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F3B0" w14:textId="082AB6C2" w:rsidR="00A87180" w:rsidRPr="00983D8D" w:rsidRDefault="00A87180" w:rsidP="00B92F5B"/>
    <w:p w14:paraId="0CF46176" w14:textId="77777777" w:rsidR="00A87180" w:rsidRPr="00983D8D" w:rsidRDefault="00A87180" w:rsidP="00E96E5F">
      <w:pPr>
        <w:pStyle w:val="PCHSTitle"/>
        <w:spacing w:before="0" w:after="0"/>
        <w:rPr>
          <w:sz w:val="24"/>
        </w:rPr>
      </w:pPr>
      <w:r w:rsidRPr="00983D8D">
        <w:rPr>
          <w:sz w:val="24"/>
        </w:rPr>
        <w:t>EXHIBIT D</w:t>
      </w:r>
    </w:p>
    <w:p w14:paraId="164B9A07" w14:textId="77777777" w:rsidR="00A87180" w:rsidRPr="00983D8D" w:rsidRDefault="00A87180" w:rsidP="00E96E5F">
      <w:pPr>
        <w:pStyle w:val="PCHSTitle"/>
        <w:spacing w:before="0" w:after="0"/>
        <w:rPr>
          <w:sz w:val="24"/>
        </w:rPr>
      </w:pPr>
      <w:r w:rsidRPr="00983D8D">
        <w:rPr>
          <w:sz w:val="24"/>
        </w:rPr>
        <w:t>BUSINESS ASSOCIATE AGREEMENT</w:t>
      </w:r>
    </w:p>
    <w:p w14:paraId="6D60ADD2" w14:textId="77777777" w:rsidR="00A87180" w:rsidRPr="00983D8D" w:rsidRDefault="00A87180" w:rsidP="00E96E5F">
      <w:pPr>
        <w:pStyle w:val="PCHSBodyText"/>
        <w:spacing w:after="0"/>
        <w:rPr>
          <w:sz w:val="24"/>
        </w:rPr>
      </w:pPr>
    </w:p>
    <w:p w14:paraId="30F942BB" w14:textId="0E265A10" w:rsidR="00A87180" w:rsidRPr="00983D8D" w:rsidRDefault="00A87180" w:rsidP="363C45F6">
      <w:pPr>
        <w:pStyle w:val="PCHSBodyText"/>
        <w:spacing w:after="0"/>
        <w:rPr>
          <w:sz w:val="24"/>
        </w:rPr>
      </w:pPr>
      <w:r w:rsidRPr="0801FDC4">
        <w:rPr>
          <w:sz w:val="24"/>
        </w:rPr>
        <w:t>This Business Associate Agreement is entered into by and between the San Joaquin County Health Commission, operating and doing business as Health Plan of San Joaquin</w:t>
      </w:r>
      <w:r w:rsidR="442969A5" w:rsidRPr="0801FDC4">
        <w:rPr>
          <w:sz w:val="24"/>
        </w:rPr>
        <w:t xml:space="preserve"> and Mountain Valley Health Plan</w:t>
      </w:r>
      <w:r w:rsidRPr="0801FDC4">
        <w:rPr>
          <w:sz w:val="24"/>
        </w:rPr>
        <w:t>, a local initiative established under Section 5-7100 of the Ordinance Code of San Joaquin County (“</w:t>
      </w:r>
      <w:r w:rsidR="009175E7" w:rsidRPr="0801FDC4">
        <w:rPr>
          <w:sz w:val="24"/>
        </w:rPr>
        <w:t>Health Plan</w:t>
      </w:r>
      <w:r w:rsidRPr="0801FDC4">
        <w:rPr>
          <w:sz w:val="24"/>
        </w:rPr>
        <w:t xml:space="preserve">”), a California local public agency and </w:t>
      </w:r>
      <w:r w:rsidRPr="0801FDC4">
        <w:rPr>
          <w:sz w:val="24"/>
          <w:highlight w:val="yellow"/>
        </w:rPr>
        <w:t>_________________________</w:t>
      </w:r>
      <w:r w:rsidRPr="0801FDC4">
        <w:rPr>
          <w:sz w:val="24"/>
        </w:rPr>
        <w:t xml:space="preserve">, a </w:t>
      </w:r>
      <w:r w:rsidRPr="0801FDC4">
        <w:rPr>
          <w:sz w:val="24"/>
          <w:highlight w:val="yellow"/>
        </w:rPr>
        <w:t>_________________</w:t>
      </w:r>
      <w:r w:rsidRPr="0801FDC4">
        <w:rPr>
          <w:sz w:val="24"/>
        </w:rPr>
        <w:t xml:space="preserve"> (“Business Associate”), effective </w:t>
      </w:r>
      <w:r w:rsidRPr="0801FDC4">
        <w:rPr>
          <w:sz w:val="24"/>
          <w:highlight w:val="yellow"/>
        </w:rPr>
        <w:t>______________</w:t>
      </w:r>
      <w:r w:rsidRPr="0801FDC4">
        <w:rPr>
          <w:sz w:val="24"/>
        </w:rPr>
        <w:t xml:space="preserve"> (“Effective Date”). </w:t>
      </w:r>
      <w:r w:rsidR="009175E7" w:rsidRPr="0801FDC4">
        <w:rPr>
          <w:rFonts w:eastAsia="Arial"/>
          <w:color w:val="000000" w:themeColor="text1"/>
          <w:sz w:val="24"/>
          <w:lang w:bidi="en-US"/>
        </w:rPr>
        <w:t>Health Plan</w:t>
      </w:r>
      <w:r w:rsidRPr="0801FDC4">
        <w:rPr>
          <w:rFonts w:eastAsia="Arial"/>
          <w:color w:val="000000" w:themeColor="text1"/>
          <w:sz w:val="24"/>
          <w:lang w:bidi="en-US"/>
        </w:rPr>
        <w:t xml:space="preserve"> and Business Associate are each a party to this Agreement and are collectively referred to as the “parties.” Any extensions or renegotiations of this Agreement shall be reviewed by both parties and pursuant to </w:t>
      </w:r>
      <w:r w:rsidR="009175E7" w:rsidRPr="0801FDC4">
        <w:rPr>
          <w:rFonts w:eastAsia="Arial"/>
          <w:color w:val="000000" w:themeColor="text1"/>
          <w:sz w:val="24"/>
          <w:lang w:bidi="en-US"/>
        </w:rPr>
        <w:t>Health Plan</w:t>
      </w:r>
      <w:r w:rsidRPr="0801FDC4">
        <w:rPr>
          <w:rFonts w:eastAsia="Arial"/>
          <w:color w:val="000000" w:themeColor="text1"/>
          <w:sz w:val="24"/>
          <w:lang w:bidi="en-US"/>
        </w:rPr>
        <w:t xml:space="preserve"> Policy</w:t>
      </w:r>
      <w:r w:rsidR="06CE95EC" w:rsidRPr="0801FDC4">
        <w:rPr>
          <w:rFonts w:eastAsia="Arial"/>
          <w:color w:val="000000" w:themeColor="text1"/>
          <w:sz w:val="24"/>
          <w:lang w:bidi="en-US"/>
        </w:rPr>
        <w:t>.</w:t>
      </w:r>
      <w:r w:rsidRPr="0801FDC4">
        <w:rPr>
          <w:rFonts w:eastAsia="Arial"/>
          <w:color w:val="000000" w:themeColor="text1"/>
          <w:sz w:val="24"/>
          <w:lang w:bidi="en-US"/>
        </w:rPr>
        <w:t xml:space="preserve"> </w:t>
      </w:r>
      <w:r w:rsidRPr="0801FDC4">
        <w:rPr>
          <w:sz w:val="24"/>
        </w:rPr>
        <w:t xml:space="preserve"> </w:t>
      </w:r>
    </w:p>
    <w:p w14:paraId="6581DA12" w14:textId="77777777" w:rsidR="00A87180" w:rsidRPr="00983D8D" w:rsidRDefault="00A87180" w:rsidP="00E96E5F">
      <w:pPr>
        <w:pStyle w:val="PCHSBodyText"/>
        <w:spacing w:after="0"/>
        <w:rPr>
          <w:sz w:val="24"/>
        </w:rPr>
      </w:pPr>
    </w:p>
    <w:p w14:paraId="78635EE5" w14:textId="77777777" w:rsidR="00A87180" w:rsidRPr="00983D8D" w:rsidRDefault="00A87180" w:rsidP="00E96E5F">
      <w:pPr>
        <w:pStyle w:val="PCHSTitle"/>
        <w:spacing w:before="0" w:after="0"/>
        <w:rPr>
          <w:sz w:val="24"/>
        </w:rPr>
      </w:pPr>
      <w:r w:rsidRPr="00983D8D">
        <w:rPr>
          <w:sz w:val="24"/>
        </w:rPr>
        <w:t>RECITALS</w:t>
      </w:r>
    </w:p>
    <w:p w14:paraId="173C6D48" w14:textId="77777777" w:rsidR="00A87180" w:rsidRPr="00983D8D" w:rsidRDefault="00A87180" w:rsidP="00E96E5F">
      <w:pPr>
        <w:pStyle w:val="PCHSBodyText"/>
        <w:spacing w:after="0"/>
        <w:rPr>
          <w:sz w:val="24"/>
        </w:rPr>
      </w:pPr>
    </w:p>
    <w:p w14:paraId="043920D4" w14:textId="1D4A72D4" w:rsidR="00A87180" w:rsidRPr="00983D8D" w:rsidRDefault="00A87180" w:rsidP="00E96E5F">
      <w:pPr>
        <w:pStyle w:val="PCHSBodyText"/>
        <w:spacing w:after="0"/>
        <w:rPr>
          <w:sz w:val="24"/>
        </w:rPr>
      </w:pPr>
      <w:proofErr w:type="gramStart"/>
      <w:r w:rsidRPr="00983D8D">
        <w:rPr>
          <w:sz w:val="24"/>
        </w:rPr>
        <w:t>WHEREAS,</w:t>
      </w:r>
      <w:proofErr w:type="gramEnd"/>
      <w:r w:rsidRPr="00983D8D">
        <w:rPr>
          <w:sz w:val="24"/>
        </w:rPr>
        <w:t xml:space="preserve"> the parties have executed an agreement(s) whereby </w:t>
      </w:r>
      <w:r w:rsidRPr="00983D8D">
        <w:rPr>
          <w:rFonts w:eastAsia="Arial"/>
          <w:color w:val="000000"/>
          <w:sz w:val="24"/>
          <w:lang w:bidi="en-US"/>
        </w:rPr>
        <w:t xml:space="preserve">Business Associate </w:t>
      </w:r>
      <w:r w:rsidRPr="00983D8D">
        <w:rPr>
          <w:sz w:val="24"/>
        </w:rPr>
        <w:t xml:space="preserve">provides services to </w:t>
      </w:r>
      <w:r w:rsidR="009175E7">
        <w:rPr>
          <w:sz w:val="24"/>
        </w:rPr>
        <w:t>Health Plan</w:t>
      </w:r>
      <w:r w:rsidRPr="00983D8D">
        <w:rPr>
          <w:sz w:val="24"/>
        </w:rPr>
        <w:t xml:space="preserve">, and </w:t>
      </w:r>
      <w:r w:rsidRPr="00983D8D">
        <w:rPr>
          <w:rFonts w:eastAsia="Arial"/>
          <w:color w:val="000000"/>
          <w:sz w:val="24"/>
          <w:lang w:bidi="en-US"/>
        </w:rPr>
        <w:t xml:space="preserve">Business Associate </w:t>
      </w:r>
      <w:r w:rsidRPr="00983D8D">
        <w:rPr>
          <w:sz w:val="24"/>
        </w:rPr>
        <w:t xml:space="preserve">creates, receives, maintains, uses, transmits protected health information (“PHI”) </w:t>
      </w:r>
      <w:proofErr w:type="gramStart"/>
      <w:r w:rsidRPr="00983D8D">
        <w:rPr>
          <w:sz w:val="24"/>
        </w:rPr>
        <w:t>in order to</w:t>
      </w:r>
      <w:proofErr w:type="gramEnd"/>
      <w:r w:rsidRPr="00983D8D">
        <w:rPr>
          <w:sz w:val="24"/>
        </w:rPr>
        <w:t xml:space="preserve"> provide those services (referred to as “Master Services Agreement”</w:t>
      </w:r>
      <w:proofErr w:type="gramStart"/>
      <w:r w:rsidRPr="00983D8D">
        <w:rPr>
          <w:sz w:val="24"/>
        </w:rPr>
        <w:t>);</w:t>
      </w:r>
      <w:proofErr w:type="gramEnd"/>
    </w:p>
    <w:p w14:paraId="1EAD04F0" w14:textId="77777777" w:rsidR="00A87180" w:rsidRPr="00983D8D" w:rsidRDefault="00A87180" w:rsidP="00E96E5F">
      <w:pPr>
        <w:pStyle w:val="PCHSBodyText"/>
        <w:spacing w:after="0"/>
        <w:rPr>
          <w:sz w:val="24"/>
        </w:rPr>
      </w:pPr>
    </w:p>
    <w:p w14:paraId="6EA32D32" w14:textId="4C23E770" w:rsidR="00A87180" w:rsidRPr="00983D8D" w:rsidRDefault="00A87180" w:rsidP="00E96E5F">
      <w:pPr>
        <w:pStyle w:val="PCHSBodyText"/>
        <w:spacing w:after="0"/>
        <w:rPr>
          <w:sz w:val="24"/>
        </w:rPr>
      </w:pPr>
      <w:r w:rsidRPr="00983D8D">
        <w:rPr>
          <w:sz w:val="24"/>
        </w:rPr>
        <w:t xml:space="preserve">WHEREAS, as a covered entity, </w:t>
      </w:r>
      <w:r w:rsidR="009175E7">
        <w:rPr>
          <w:sz w:val="24"/>
        </w:rPr>
        <w:t>Health Plan</w:t>
      </w:r>
      <w:r w:rsidRPr="00983D8D">
        <w:rPr>
          <w:sz w:val="24"/>
        </w:rPr>
        <w:t xml:space="preserve"> is subject to the Administrative Simplification requirements of the Health Insurance Portability and Accountability Act (“HIPAA”) of 1996, Public Law 104-191, and regulations promulgated thereunder, including the Standards for Privacy of Individually Identifiable Health Information at 45 Code of Federal Regulations (C.F.R.) Parts 160 and Subparts A and E of 45 C.F.R. Part 164 (“Privacy Regulations”) and the Security Standards for Electronic Protected Health Information (“Security Regulations”) at 45 C.F.R. Parts 160 and Subparts A and C of 45 C.F.R. Part 164, as amended by the Health Information Technology for Economic and Clinical Health Act (“HITECH Act”) of 2009, Public Law 111-5, and regulations promulgated thereunder including the Breach Notification Regulations at Subpart D of 45 C.F.R. Part 164, and is subject to certain state privacy laws;</w:t>
      </w:r>
    </w:p>
    <w:p w14:paraId="0509D858" w14:textId="77777777" w:rsidR="00A87180" w:rsidRPr="00983D8D" w:rsidRDefault="00A87180" w:rsidP="00E96E5F">
      <w:pPr>
        <w:pStyle w:val="PCHSBodyText"/>
        <w:spacing w:after="0"/>
        <w:rPr>
          <w:sz w:val="24"/>
        </w:rPr>
      </w:pPr>
    </w:p>
    <w:p w14:paraId="65BD6123" w14:textId="77777777" w:rsidR="00A87180" w:rsidRPr="00983D8D" w:rsidRDefault="00A87180" w:rsidP="00E96E5F">
      <w:pPr>
        <w:pStyle w:val="PCHSBodyText"/>
        <w:spacing w:after="0"/>
        <w:rPr>
          <w:sz w:val="24"/>
        </w:rPr>
      </w:pPr>
      <w:r w:rsidRPr="00983D8D">
        <w:rPr>
          <w:sz w:val="24"/>
        </w:rPr>
        <w:t xml:space="preserve">WHEREAS, as a business associate, </w:t>
      </w:r>
      <w:r w:rsidRPr="00983D8D">
        <w:rPr>
          <w:rFonts w:eastAsia="Arial"/>
          <w:color w:val="000000"/>
          <w:sz w:val="24"/>
          <w:lang w:bidi="en-US"/>
        </w:rPr>
        <w:t xml:space="preserve">Business Associate </w:t>
      </w:r>
      <w:r w:rsidRPr="00983D8D">
        <w:rPr>
          <w:sz w:val="24"/>
        </w:rPr>
        <w:t xml:space="preserve">is subject to certain provisions of HIPAA, and regulations promulgated thereunder, as required by the HITECH Act and regulations promulgated </w:t>
      </w:r>
      <w:proofErr w:type="gramStart"/>
      <w:r w:rsidRPr="00983D8D">
        <w:rPr>
          <w:sz w:val="24"/>
        </w:rPr>
        <w:t>thereunder;</w:t>
      </w:r>
      <w:proofErr w:type="gramEnd"/>
    </w:p>
    <w:p w14:paraId="2D446C42" w14:textId="77777777" w:rsidR="00A87180" w:rsidRPr="00983D8D" w:rsidRDefault="00A87180" w:rsidP="00E96E5F">
      <w:pPr>
        <w:pStyle w:val="PCHSBodyText"/>
        <w:spacing w:after="0"/>
        <w:rPr>
          <w:sz w:val="24"/>
        </w:rPr>
      </w:pPr>
    </w:p>
    <w:p w14:paraId="34F9F313" w14:textId="187284EA" w:rsidR="00A87180" w:rsidRPr="00983D8D" w:rsidRDefault="00A87180" w:rsidP="00E96E5F">
      <w:pPr>
        <w:pStyle w:val="PCHSBodyText"/>
        <w:spacing w:after="0"/>
        <w:rPr>
          <w:sz w:val="24"/>
        </w:rPr>
      </w:pPr>
      <w:proofErr w:type="gramStart"/>
      <w:r w:rsidRPr="00983D8D">
        <w:rPr>
          <w:sz w:val="24"/>
        </w:rPr>
        <w:t>WHEREAS,</w:t>
      </w:r>
      <w:proofErr w:type="gramEnd"/>
      <w:r w:rsidRPr="00983D8D">
        <w:rPr>
          <w:sz w:val="24"/>
        </w:rPr>
        <w:t xml:space="preserve"> </w:t>
      </w:r>
      <w:r w:rsidR="009175E7">
        <w:rPr>
          <w:sz w:val="24"/>
        </w:rPr>
        <w:t>Health Plan</w:t>
      </w:r>
      <w:r w:rsidRPr="00983D8D">
        <w:rPr>
          <w:sz w:val="24"/>
        </w:rPr>
        <w:t xml:space="preserve"> and Business Associate are required to </w:t>
      </w:r>
      <w:proofErr w:type="gramStart"/>
      <w:r w:rsidRPr="00983D8D">
        <w:rPr>
          <w:sz w:val="24"/>
        </w:rPr>
        <w:t>enter into</w:t>
      </w:r>
      <w:proofErr w:type="gramEnd"/>
      <w:r w:rsidRPr="00983D8D">
        <w:rPr>
          <w:sz w:val="24"/>
        </w:rPr>
        <w:t xml:space="preserve"> a contract </w:t>
      </w:r>
      <w:proofErr w:type="gramStart"/>
      <w:r w:rsidRPr="00983D8D">
        <w:rPr>
          <w:sz w:val="24"/>
        </w:rPr>
        <w:t>in order to</w:t>
      </w:r>
      <w:proofErr w:type="gramEnd"/>
      <w:r w:rsidRPr="00983D8D">
        <w:rPr>
          <w:sz w:val="24"/>
        </w:rPr>
        <w:t xml:space="preserve"> mandate certain protections for the privacy and security of </w:t>
      </w:r>
      <w:proofErr w:type="gramStart"/>
      <w:r w:rsidRPr="00983D8D">
        <w:rPr>
          <w:sz w:val="24"/>
        </w:rPr>
        <w:t>PHI;</w:t>
      </w:r>
      <w:proofErr w:type="gramEnd"/>
    </w:p>
    <w:p w14:paraId="73EEE43C" w14:textId="77777777" w:rsidR="00A87180" w:rsidRPr="00983D8D" w:rsidRDefault="00A87180" w:rsidP="00E96E5F">
      <w:pPr>
        <w:pStyle w:val="PCHSBodyText"/>
        <w:spacing w:after="0"/>
        <w:rPr>
          <w:sz w:val="24"/>
        </w:rPr>
      </w:pPr>
    </w:p>
    <w:p w14:paraId="2EB6C4D0" w14:textId="4B59C571" w:rsidR="00A87180" w:rsidRPr="00983D8D" w:rsidRDefault="00A87180" w:rsidP="00E96E5F">
      <w:pPr>
        <w:pStyle w:val="PCHSBodyText"/>
        <w:spacing w:after="0"/>
        <w:rPr>
          <w:sz w:val="24"/>
        </w:rPr>
      </w:pPr>
      <w:proofErr w:type="gramStart"/>
      <w:r w:rsidRPr="00983D8D">
        <w:rPr>
          <w:sz w:val="24"/>
        </w:rPr>
        <w:t>WHEREAS,</w:t>
      </w:r>
      <w:proofErr w:type="gramEnd"/>
      <w:r w:rsidRPr="00983D8D">
        <w:rPr>
          <w:sz w:val="24"/>
        </w:rPr>
        <w:t xml:space="preserve"> </w:t>
      </w:r>
      <w:r w:rsidR="009175E7">
        <w:rPr>
          <w:sz w:val="24"/>
        </w:rPr>
        <w:t>Health Plan</w:t>
      </w:r>
      <w:r w:rsidRPr="00983D8D">
        <w:rPr>
          <w:sz w:val="24"/>
        </w:rPr>
        <w:t xml:space="preserve">’s regulator(s) have adopted certain administrative, technical and physical safeguards deemed necessary and appropriate by it/them to safeguard regulators’ PHI and have required that </w:t>
      </w:r>
      <w:r w:rsidR="009175E7">
        <w:rPr>
          <w:sz w:val="24"/>
        </w:rPr>
        <w:t>Health Plan</w:t>
      </w:r>
      <w:r w:rsidRPr="00983D8D">
        <w:rPr>
          <w:sz w:val="24"/>
        </w:rPr>
        <w:t xml:space="preserve"> incorporate such requirements in its business associate agreements with subcontractors that require access to the regulators’ </w:t>
      </w:r>
      <w:proofErr w:type="gramStart"/>
      <w:r w:rsidRPr="00983D8D">
        <w:rPr>
          <w:sz w:val="24"/>
        </w:rPr>
        <w:t>PHI;</w:t>
      </w:r>
      <w:proofErr w:type="gramEnd"/>
    </w:p>
    <w:p w14:paraId="34A93282" w14:textId="77777777" w:rsidR="00A87180" w:rsidRPr="00983D8D" w:rsidRDefault="00A87180" w:rsidP="00E96E5F">
      <w:pPr>
        <w:pStyle w:val="PCHSBodyText"/>
        <w:spacing w:after="0"/>
        <w:rPr>
          <w:sz w:val="24"/>
        </w:rPr>
      </w:pPr>
    </w:p>
    <w:p w14:paraId="5A0381FD" w14:textId="77777777" w:rsidR="00A87180" w:rsidRPr="00983D8D" w:rsidRDefault="00A87180" w:rsidP="00E96E5F">
      <w:pPr>
        <w:pStyle w:val="PCHSBodyText"/>
        <w:spacing w:after="0"/>
        <w:rPr>
          <w:sz w:val="24"/>
        </w:rPr>
      </w:pPr>
      <w:r w:rsidRPr="00983D8D">
        <w:rPr>
          <w:sz w:val="24"/>
        </w:rPr>
        <w:t>NOW, THEREFORE, in consideration of the foregoing, and for other good and valuable consideration, the receipt and adequacy of which is hereby acknowledged, the parties agree as follows:</w:t>
      </w:r>
    </w:p>
    <w:p w14:paraId="539E9BCE" w14:textId="77777777" w:rsidR="00A87180" w:rsidRPr="00983D8D" w:rsidRDefault="00A87180" w:rsidP="00E96E5F">
      <w:pPr>
        <w:pStyle w:val="PCHSBodyText"/>
        <w:spacing w:after="0"/>
        <w:rPr>
          <w:sz w:val="24"/>
        </w:rPr>
      </w:pPr>
    </w:p>
    <w:p w14:paraId="06CBFFF6" w14:textId="77777777" w:rsidR="00A87180" w:rsidRPr="00983D8D" w:rsidRDefault="00A87180" w:rsidP="00E96E5F">
      <w:pPr>
        <w:pStyle w:val="PCHSBodyText"/>
        <w:spacing w:after="0"/>
        <w:rPr>
          <w:sz w:val="24"/>
        </w:rPr>
      </w:pPr>
    </w:p>
    <w:p w14:paraId="5B2736D7" w14:textId="77777777" w:rsidR="00A87180" w:rsidRPr="00983D8D" w:rsidRDefault="00A87180" w:rsidP="00A87180">
      <w:pPr>
        <w:pStyle w:val="Heading2"/>
        <w:keepNext w:val="0"/>
        <w:keepLines w:val="0"/>
        <w:numPr>
          <w:ilvl w:val="0"/>
          <w:numId w:val="30"/>
        </w:numPr>
        <w:spacing w:after="0"/>
        <w:ind w:left="720" w:hanging="720"/>
        <w:jc w:val="both"/>
        <w:rPr>
          <w:szCs w:val="24"/>
        </w:rPr>
      </w:pPr>
      <w:r w:rsidRPr="00983D8D">
        <w:rPr>
          <w:b/>
          <w:szCs w:val="24"/>
        </w:rPr>
        <w:t>Definitions</w:t>
      </w:r>
      <w:r w:rsidRPr="00983D8D">
        <w:rPr>
          <w:szCs w:val="24"/>
        </w:rPr>
        <w:t xml:space="preserve">.  Terms used, but not otherwise defined, in this Agreement shall have the same meaning as those terms in HIPAA, the HITECH Act, and regulations promulgated thereunder.         </w:t>
      </w:r>
    </w:p>
    <w:p w14:paraId="0A6FB1F9" w14:textId="77777777" w:rsidR="00A87180" w:rsidRPr="00983D8D" w:rsidRDefault="00A87180" w:rsidP="00E96E5F">
      <w:pPr>
        <w:spacing w:after="0"/>
        <w:rPr>
          <w:rFonts w:cs="Times New Roman"/>
          <w:bCs/>
        </w:rPr>
      </w:pPr>
    </w:p>
    <w:p w14:paraId="7A0B4517"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rFonts w:eastAsia="Arial"/>
          <w:szCs w:val="24"/>
          <w:lang w:bidi="en-US"/>
        </w:rPr>
      </w:pPr>
      <w:r w:rsidRPr="00983D8D">
        <w:rPr>
          <w:rFonts w:eastAsia="Arial"/>
          <w:b/>
          <w:szCs w:val="24"/>
          <w:lang w:bidi="en-US"/>
        </w:rPr>
        <w:t>Agreement</w:t>
      </w:r>
      <w:r w:rsidRPr="00983D8D">
        <w:rPr>
          <w:rFonts w:eastAsia="Arial"/>
          <w:szCs w:val="24"/>
          <w:lang w:bidi="en-US"/>
        </w:rPr>
        <w:t xml:space="preserve"> as used in this document means this Business Associate Agreement. </w:t>
      </w:r>
    </w:p>
    <w:p w14:paraId="1D6686EF" w14:textId="77777777" w:rsidR="00A87180" w:rsidRPr="00983D8D" w:rsidRDefault="00A87180" w:rsidP="00E96E5F">
      <w:pPr>
        <w:rPr>
          <w:rFonts w:cs="Times New Roman"/>
          <w:bCs/>
          <w:lang w:bidi="en-US"/>
        </w:rPr>
      </w:pPr>
    </w:p>
    <w:p w14:paraId="015330CE"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szCs w:val="24"/>
        </w:rPr>
      </w:pPr>
      <w:r w:rsidRPr="00983D8D">
        <w:rPr>
          <w:b/>
          <w:szCs w:val="24"/>
        </w:rPr>
        <w:t>Breach</w:t>
      </w:r>
      <w:r w:rsidRPr="00983D8D">
        <w:rPr>
          <w:szCs w:val="24"/>
        </w:rPr>
        <w:t xml:space="preserve"> means, unless expressly excluded under 45 C.F.R. § 164.402, the acquisition, access, use, or disclosure of PHI in a manner not permitted under Subpart E of 45 C.F.R. Part 164 which compromises the security or privacy of the PHI </w:t>
      </w:r>
      <w:proofErr w:type="gramStart"/>
      <w:r w:rsidRPr="00983D8D">
        <w:rPr>
          <w:szCs w:val="24"/>
        </w:rPr>
        <w:t>and as</w:t>
      </w:r>
      <w:proofErr w:type="gramEnd"/>
      <w:r w:rsidRPr="00983D8D">
        <w:rPr>
          <w:szCs w:val="24"/>
        </w:rPr>
        <w:t xml:space="preserve"> more particularly defined under 45 C.F.R. § 164.402.</w:t>
      </w:r>
    </w:p>
    <w:p w14:paraId="6F84083A" w14:textId="77777777" w:rsidR="00A87180" w:rsidRPr="00983D8D" w:rsidRDefault="00A87180" w:rsidP="00E96E5F">
      <w:pPr>
        <w:rPr>
          <w:rFonts w:cs="Times New Roman"/>
          <w:bCs/>
        </w:rPr>
      </w:pPr>
    </w:p>
    <w:p w14:paraId="373C9E85"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rFonts w:eastAsia="Arial"/>
          <w:szCs w:val="24"/>
          <w:lang w:bidi="en-US"/>
        </w:rPr>
      </w:pPr>
      <w:r w:rsidRPr="00983D8D">
        <w:rPr>
          <w:rFonts w:eastAsia="Arial"/>
          <w:b/>
          <w:szCs w:val="24"/>
          <w:lang w:bidi="en-US"/>
        </w:rPr>
        <w:t xml:space="preserve">Business </w:t>
      </w:r>
      <w:proofErr w:type="gramStart"/>
      <w:r w:rsidRPr="00983D8D">
        <w:rPr>
          <w:rFonts w:eastAsia="Arial"/>
          <w:b/>
          <w:szCs w:val="24"/>
          <w:lang w:bidi="en-US"/>
        </w:rPr>
        <w:t>associate</w:t>
      </w:r>
      <w:r w:rsidRPr="00983D8D">
        <w:rPr>
          <w:rFonts w:eastAsia="Arial"/>
          <w:szCs w:val="24"/>
          <w:lang w:bidi="en-US"/>
        </w:rPr>
        <w:t xml:space="preserve"> has</w:t>
      </w:r>
      <w:proofErr w:type="gramEnd"/>
      <w:r w:rsidRPr="00983D8D">
        <w:rPr>
          <w:rFonts w:eastAsia="Arial"/>
          <w:szCs w:val="24"/>
          <w:lang w:bidi="en-US"/>
        </w:rPr>
        <w:t xml:space="preserve"> the meaning given such term in 45 C.F.R. § 160.103.</w:t>
      </w:r>
    </w:p>
    <w:p w14:paraId="2B9A26AA" w14:textId="77777777" w:rsidR="00A87180" w:rsidRPr="00983D8D" w:rsidRDefault="00A87180" w:rsidP="00E96E5F">
      <w:pPr>
        <w:rPr>
          <w:rFonts w:cs="Times New Roman"/>
          <w:bCs/>
          <w:lang w:bidi="en-US"/>
        </w:rPr>
      </w:pPr>
    </w:p>
    <w:p w14:paraId="53CA1323"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szCs w:val="24"/>
        </w:rPr>
      </w:pPr>
      <w:r w:rsidRPr="00983D8D">
        <w:rPr>
          <w:b/>
          <w:szCs w:val="24"/>
        </w:rPr>
        <w:t>Confidential information</w:t>
      </w:r>
      <w:r w:rsidRPr="00983D8D">
        <w:rPr>
          <w:szCs w:val="24"/>
        </w:rPr>
        <w:t xml:space="preserve"> refers to information not otherwise defined as PHI in Section 1.15 below, but to which state and/or federal privacy and/or security protections apply.</w:t>
      </w:r>
    </w:p>
    <w:p w14:paraId="0A4CF538" w14:textId="77777777" w:rsidR="00A87180" w:rsidRPr="00983D8D" w:rsidRDefault="00A87180" w:rsidP="00E96E5F">
      <w:pPr>
        <w:rPr>
          <w:rFonts w:cs="Times New Roman"/>
          <w:bCs/>
        </w:rPr>
      </w:pPr>
    </w:p>
    <w:p w14:paraId="45680E1B"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szCs w:val="24"/>
        </w:rPr>
      </w:pPr>
      <w:bookmarkStart w:id="0" w:name="_Hlk61512046"/>
      <w:r w:rsidRPr="00983D8D">
        <w:rPr>
          <w:b/>
          <w:szCs w:val="24"/>
        </w:rPr>
        <w:t>Data aggregation</w:t>
      </w:r>
      <w:r w:rsidRPr="00983D8D">
        <w:rPr>
          <w:szCs w:val="24"/>
        </w:rPr>
        <w:t xml:space="preserve"> has the meaning given such term in 45 C.F.R. § 164.501.</w:t>
      </w:r>
      <w:bookmarkEnd w:id="0"/>
    </w:p>
    <w:p w14:paraId="43F1F474" w14:textId="77777777" w:rsidR="00A87180" w:rsidRPr="00983D8D" w:rsidRDefault="00A87180" w:rsidP="00E96E5F">
      <w:pPr>
        <w:rPr>
          <w:rFonts w:cs="Times New Roman"/>
          <w:bCs/>
        </w:rPr>
      </w:pPr>
    </w:p>
    <w:p w14:paraId="343BED65"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szCs w:val="24"/>
        </w:rPr>
      </w:pPr>
      <w:bookmarkStart w:id="1" w:name="_Hlk61512062"/>
      <w:r w:rsidRPr="00983D8D">
        <w:rPr>
          <w:b/>
          <w:szCs w:val="24"/>
        </w:rPr>
        <w:t>Designated record</w:t>
      </w:r>
      <w:r w:rsidRPr="00983D8D">
        <w:rPr>
          <w:szCs w:val="24"/>
        </w:rPr>
        <w:t xml:space="preserve"> set has the meaning given such term in 45 C.F.R. § 164.501.</w:t>
      </w:r>
    </w:p>
    <w:bookmarkEnd w:id="1"/>
    <w:p w14:paraId="7A0EFAB4" w14:textId="77777777" w:rsidR="00A87180" w:rsidRPr="00983D8D" w:rsidRDefault="00A87180" w:rsidP="00E96E5F">
      <w:pPr>
        <w:rPr>
          <w:rFonts w:cs="Times New Roman"/>
          <w:bCs/>
        </w:rPr>
      </w:pPr>
    </w:p>
    <w:p w14:paraId="2BB4C261"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szCs w:val="24"/>
        </w:rPr>
      </w:pPr>
      <w:r w:rsidRPr="00983D8D">
        <w:rPr>
          <w:b/>
          <w:szCs w:val="24"/>
        </w:rPr>
        <w:t>Disclose and disclosure</w:t>
      </w:r>
      <w:r w:rsidRPr="00983D8D">
        <w:rPr>
          <w:szCs w:val="24"/>
        </w:rPr>
        <w:t xml:space="preserve"> mean the release, transfer, provision of access to, or divulging in any other manner of information outside the entity holding the information.</w:t>
      </w:r>
    </w:p>
    <w:p w14:paraId="5091C7CC" w14:textId="77777777" w:rsidR="00A87180" w:rsidRPr="00983D8D" w:rsidRDefault="00A87180" w:rsidP="00E96E5F">
      <w:pPr>
        <w:rPr>
          <w:rFonts w:cs="Times New Roman"/>
          <w:bCs/>
        </w:rPr>
      </w:pPr>
    </w:p>
    <w:p w14:paraId="03AABEAC" w14:textId="77777777" w:rsidR="00A87180" w:rsidRPr="00983D8D" w:rsidRDefault="00A87180" w:rsidP="00A87180">
      <w:pPr>
        <w:pStyle w:val="Heading2"/>
        <w:keepNext w:val="0"/>
        <w:keepLines w:val="0"/>
        <w:numPr>
          <w:ilvl w:val="1"/>
          <w:numId w:val="29"/>
        </w:numPr>
        <w:spacing w:after="0"/>
        <w:ind w:left="1440" w:hanging="720"/>
        <w:jc w:val="both"/>
        <w:rPr>
          <w:szCs w:val="24"/>
        </w:rPr>
      </w:pPr>
      <w:r w:rsidRPr="00983D8D">
        <w:rPr>
          <w:b/>
          <w:szCs w:val="24"/>
        </w:rPr>
        <w:t>Electronic health record</w:t>
      </w:r>
      <w:r w:rsidRPr="00983D8D">
        <w:rPr>
          <w:szCs w:val="24"/>
        </w:rPr>
        <w:t xml:space="preserve"> has the meaning given such term in 42 U.S.C. § 17921. </w:t>
      </w:r>
    </w:p>
    <w:p w14:paraId="48616CA1" w14:textId="77777777" w:rsidR="00A87180" w:rsidRPr="00983D8D" w:rsidRDefault="00A87180" w:rsidP="00E96E5F">
      <w:pPr>
        <w:tabs>
          <w:tab w:val="num" w:pos="1440"/>
        </w:tabs>
        <w:spacing w:after="0"/>
        <w:ind w:left="1440" w:hanging="720"/>
        <w:rPr>
          <w:rFonts w:cs="Times New Roman"/>
          <w:bCs/>
        </w:rPr>
      </w:pPr>
    </w:p>
    <w:p w14:paraId="5C913367" w14:textId="77777777" w:rsidR="00A87180" w:rsidRPr="00983D8D" w:rsidRDefault="00A87180" w:rsidP="00A87180">
      <w:pPr>
        <w:pStyle w:val="Heading2"/>
        <w:keepNext w:val="0"/>
        <w:keepLines w:val="0"/>
        <w:numPr>
          <w:ilvl w:val="1"/>
          <w:numId w:val="29"/>
        </w:numPr>
        <w:tabs>
          <w:tab w:val="left" w:pos="1440"/>
        </w:tabs>
        <w:spacing w:after="0"/>
        <w:ind w:left="1440" w:hanging="720"/>
        <w:jc w:val="both"/>
        <w:rPr>
          <w:rFonts w:eastAsia="Arial"/>
          <w:szCs w:val="24"/>
          <w:lang w:bidi="en-US"/>
        </w:rPr>
      </w:pPr>
      <w:r w:rsidRPr="00983D8D">
        <w:rPr>
          <w:b/>
          <w:szCs w:val="24"/>
        </w:rPr>
        <w:t>Electronic media</w:t>
      </w:r>
      <w:r w:rsidRPr="00983D8D">
        <w:rPr>
          <w:szCs w:val="24"/>
        </w:rPr>
        <w:t xml:space="preserve"> means:</w:t>
      </w:r>
    </w:p>
    <w:p w14:paraId="496DEB3B" w14:textId="77777777" w:rsidR="00A87180" w:rsidRPr="00983D8D" w:rsidRDefault="00A87180" w:rsidP="00E96E5F">
      <w:pPr>
        <w:tabs>
          <w:tab w:val="num" w:pos="1440"/>
        </w:tabs>
        <w:spacing w:after="0"/>
        <w:ind w:left="1440" w:hanging="720"/>
        <w:rPr>
          <w:rFonts w:cs="Times New Roman"/>
          <w:bCs/>
        </w:rPr>
      </w:pPr>
    </w:p>
    <w:p w14:paraId="18E61718" w14:textId="77777777" w:rsidR="00A87180" w:rsidRPr="00983D8D" w:rsidRDefault="00A87180" w:rsidP="00A87180">
      <w:pPr>
        <w:pStyle w:val="Heading3"/>
        <w:numPr>
          <w:ilvl w:val="2"/>
          <w:numId w:val="29"/>
        </w:numPr>
        <w:spacing w:after="0"/>
        <w:ind w:left="2160"/>
        <w:rPr>
          <w:sz w:val="24"/>
        </w:rPr>
      </w:pPr>
      <w:r w:rsidRPr="00983D8D">
        <w:rPr>
          <w:sz w:val="24"/>
        </w:rPr>
        <w:t>Electronic storage material on which data is or may be recorded electronically including, for example, devices in computers (hard drives) and any removable/transportable digital memory medium, such as magnetic tape or disk, optical disk, or digital memory card; or</w:t>
      </w:r>
    </w:p>
    <w:p w14:paraId="4E10B355" w14:textId="77777777" w:rsidR="00A87180" w:rsidRPr="00983D8D" w:rsidRDefault="00A87180" w:rsidP="00E96E5F">
      <w:pPr>
        <w:spacing w:after="0"/>
        <w:ind w:left="2160" w:hanging="720"/>
        <w:rPr>
          <w:rFonts w:cs="Times New Roman"/>
          <w:bCs/>
        </w:rPr>
      </w:pPr>
    </w:p>
    <w:p w14:paraId="71BCA5E2" w14:textId="77777777" w:rsidR="00A87180" w:rsidRPr="00983D8D" w:rsidRDefault="00A87180" w:rsidP="00A87180">
      <w:pPr>
        <w:pStyle w:val="Heading3"/>
        <w:numPr>
          <w:ilvl w:val="2"/>
          <w:numId w:val="29"/>
        </w:numPr>
        <w:spacing w:after="0"/>
        <w:ind w:left="2160"/>
        <w:rPr>
          <w:sz w:val="24"/>
        </w:rPr>
      </w:pPr>
      <w:r w:rsidRPr="00983D8D">
        <w:rPr>
          <w:sz w:val="24"/>
        </w:rPr>
        <w:t xml:space="preserve">Transmission media used to exchange </w:t>
      </w:r>
      <w:proofErr w:type="gramStart"/>
      <w:r w:rsidRPr="00983D8D">
        <w:rPr>
          <w:sz w:val="24"/>
        </w:rPr>
        <w:t>information already</w:t>
      </w:r>
      <w:proofErr w:type="gramEnd"/>
      <w:r w:rsidRPr="00983D8D">
        <w:rPr>
          <w:sz w:val="24"/>
        </w:rPr>
        <w:t xml:space="preserve"> in electronic storage media.  Transmission media include, for example, the internet, extranet or intranet, leased lines, dial-up lines, private networks, and the physical movement of removable/transportable electronic storage media.  Certain transmissions, </w:t>
      </w:r>
      <w:proofErr w:type="gramStart"/>
      <w:r w:rsidRPr="00983D8D">
        <w:rPr>
          <w:sz w:val="24"/>
        </w:rPr>
        <w:t>including of</w:t>
      </w:r>
      <w:proofErr w:type="gramEnd"/>
      <w:r w:rsidRPr="00983D8D">
        <w:rPr>
          <w:sz w:val="24"/>
        </w:rPr>
        <w:t xml:space="preserve"> paper, via facsimile, </w:t>
      </w:r>
      <w:proofErr w:type="gramStart"/>
      <w:r w:rsidRPr="00983D8D">
        <w:rPr>
          <w:sz w:val="24"/>
        </w:rPr>
        <w:t>and of</w:t>
      </w:r>
      <w:proofErr w:type="gramEnd"/>
      <w:r w:rsidRPr="00983D8D">
        <w:rPr>
          <w:sz w:val="24"/>
        </w:rPr>
        <w:t xml:space="preserve"> voice, via telephone, are not considered to be transmissions via electronic media, because the information being exchanged did not exist in electronic form before the transmission.</w:t>
      </w:r>
    </w:p>
    <w:p w14:paraId="6D34BF6B" w14:textId="77777777" w:rsidR="00A87180" w:rsidRPr="00983D8D" w:rsidRDefault="00A87180" w:rsidP="00E96E5F">
      <w:pPr>
        <w:pStyle w:val="Heading2"/>
        <w:numPr>
          <w:ilvl w:val="0"/>
          <w:numId w:val="0"/>
        </w:numPr>
        <w:spacing w:after="0"/>
        <w:ind w:left="1440"/>
        <w:rPr>
          <w:szCs w:val="24"/>
        </w:rPr>
      </w:pPr>
    </w:p>
    <w:p w14:paraId="1BA05081"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Electronic protected health information (“ePHI”)</w:t>
      </w:r>
      <w:r w:rsidRPr="00983D8D">
        <w:rPr>
          <w:szCs w:val="24"/>
        </w:rPr>
        <w:t xml:space="preserve"> means individually identifiable health information that is transmitted by or maintained in electronic media. </w:t>
      </w:r>
    </w:p>
    <w:p w14:paraId="703D163D" w14:textId="77777777" w:rsidR="00A87180" w:rsidRPr="00983D8D" w:rsidRDefault="00A87180" w:rsidP="00E96E5F">
      <w:pPr>
        <w:tabs>
          <w:tab w:val="num" w:pos="1440"/>
        </w:tabs>
        <w:spacing w:after="0"/>
        <w:ind w:left="1440" w:hanging="720"/>
        <w:rPr>
          <w:rFonts w:cs="Times New Roman"/>
          <w:bCs/>
        </w:rPr>
      </w:pPr>
    </w:p>
    <w:p w14:paraId="728B16E5"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bookmarkStart w:id="2" w:name="_Hlk61512144"/>
      <w:r w:rsidRPr="00983D8D">
        <w:rPr>
          <w:b/>
          <w:szCs w:val="24"/>
        </w:rPr>
        <w:t>Health care operations</w:t>
      </w:r>
      <w:r w:rsidRPr="00983D8D">
        <w:rPr>
          <w:szCs w:val="24"/>
        </w:rPr>
        <w:t xml:space="preserve"> </w:t>
      </w:r>
      <w:proofErr w:type="gramStart"/>
      <w:r w:rsidRPr="00983D8D">
        <w:rPr>
          <w:szCs w:val="24"/>
        </w:rPr>
        <w:t>has</w:t>
      </w:r>
      <w:proofErr w:type="gramEnd"/>
      <w:r w:rsidRPr="00983D8D">
        <w:rPr>
          <w:szCs w:val="24"/>
        </w:rPr>
        <w:t xml:space="preserve"> the meaning given such term in 45 C.F.R. § 164.501.</w:t>
      </w:r>
    </w:p>
    <w:bookmarkEnd w:id="2"/>
    <w:p w14:paraId="5CFA4F64" w14:textId="77777777" w:rsidR="00A87180" w:rsidRPr="00983D8D" w:rsidRDefault="00A87180" w:rsidP="00E96E5F">
      <w:pPr>
        <w:rPr>
          <w:rFonts w:cs="Times New Roman"/>
          <w:bCs/>
        </w:rPr>
      </w:pPr>
    </w:p>
    <w:p w14:paraId="09C4A771"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Individual</w:t>
      </w:r>
      <w:r w:rsidRPr="00983D8D">
        <w:rPr>
          <w:szCs w:val="24"/>
        </w:rPr>
        <w:t xml:space="preserve"> means the person who is the subject of PHI and shall include a person who qualifies as a personal representative in accordance with 45 C.F.R. § 164.502(g).</w:t>
      </w:r>
    </w:p>
    <w:p w14:paraId="5858540B" w14:textId="77777777" w:rsidR="00A87180" w:rsidRPr="00983D8D" w:rsidRDefault="00A87180" w:rsidP="00E96E5F">
      <w:pPr>
        <w:tabs>
          <w:tab w:val="num" w:pos="1440"/>
        </w:tabs>
        <w:spacing w:after="0"/>
        <w:ind w:left="1440" w:hanging="720"/>
        <w:rPr>
          <w:rFonts w:cs="Times New Roman"/>
          <w:bCs/>
        </w:rPr>
      </w:pPr>
    </w:p>
    <w:p w14:paraId="4F9D1A76"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Individually identifiable health information</w:t>
      </w:r>
      <w:r w:rsidRPr="00983D8D">
        <w:rPr>
          <w:szCs w:val="24"/>
        </w:rPr>
        <w:t xml:space="preserve"> means health information, including demographic information collected from an individual, that is created or received by a health care provider, health plan, employer or health care clearinghouse, and relates to the past, present or future physical or mental health or condition of an individual, the provision of health care to an individual, or the past, present, or future payment for the provision of health care to an individual, that identifies the individual or where there is a reasonable basis to believe the information can be used to identify the individual, as set forth under 45 C.F.R. § 160.103.</w:t>
      </w:r>
    </w:p>
    <w:p w14:paraId="590D135B" w14:textId="77777777" w:rsidR="00A87180" w:rsidRPr="00983D8D" w:rsidRDefault="00A87180" w:rsidP="00E96E5F">
      <w:pPr>
        <w:tabs>
          <w:tab w:val="num" w:pos="1440"/>
        </w:tabs>
        <w:spacing w:after="0"/>
        <w:ind w:left="1440" w:hanging="720"/>
        <w:rPr>
          <w:rFonts w:cs="Times New Roman"/>
          <w:bCs/>
        </w:rPr>
      </w:pPr>
    </w:p>
    <w:p w14:paraId="65AC78E0"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 xml:space="preserve">Information </w:t>
      </w:r>
      <w:proofErr w:type="gramStart"/>
      <w:r w:rsidRPr="00983D8D">
        <w:rPr>
          <w:b/>
          <w:szCs w:val="24"/>
        </w:rPr>
        <w:t>system</w:t>
      </w:r>
      <w:proofErr w:type="gramEnd"/>
      <w:r w:rsidRPr="00983D8D">
        <w:rPr>
          <w:szCs w:val="24"/>
        </w:rPr>
        <w:t xml:space="preserve"> means an interconnected set of information resources under the same direct management control that shares common functionality.  A system normally includes hardware, software, information, data, applications, communications, and people.</w:t>
      </w:r>
    </w:p>
    <w:p w14:paraId="24A61C04" w14:textId="77777777" w:rsidR="00A87180" w:rsidRPr="00983D8D" w:rsidRDefault="00A87180" w:rsidP="00E96E5F">
      <w:pPr>
        <w:pStyle w:val="Heading2"/>
        <w:numPr>
          <w:ilvl w:val="0"/>
          <w:numId w:val="0"/>
        </w:numPr>
        <w:spacing w:after="0"/>
        <w:ind w:left="1440"/>
        <w:rPr>
          <w:szCs w:val="24"/>
        </w:rPr>
      </w:pPr>
    </w:p>
    <w:p w14:paraId="138D9BD9"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Protected health information (“PHI”)</w:t>
      </w:r>
      <w:r w:rsidRPr="00983D8D">
        <w:rPr>
          <w:szCs w:val="24"/>
        </w:rPr>
        <w:t>, as used in this Agreement and unless otherwise stated, refers to and includes both PHI as defined at 45 C.F.R. § 160.103 and personal information (“PI”) as defined in the Information Practices Act at California Civil Code § 1798.3(a). PHI includes information in any form, including paper, oral, and electronic.</w:t>
      </w:r>
    </w:p>
    <w:p w14:paraId="3AA097DE" w14:textId="77777777" w:rsidR="00A87180" w:rsidRPr="00983D8D" w:rsidRDefault="00A87180" w:rsidP="00E96E5F">
      <w:pPr>
        <w:tabs>
          <w:tab w:val="num" w:pos="1440"/>
        </w:tabs>
        <w:spacing w:after="0"/>
        <w:ind w:left="1440" w:hanging="720"/>
        <w:rPr>
          <w:rFonts w:cs="Times New Roman"/>
          <w:bCs/>
        </w:rPr>
      </w:pPr>
    </w:p>
    <w:p w14:paraId="3DEEF6CA"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Required by law</w:t>
      </w:r>
      <w:r w:rsidRPr="00983D8D">
        <w:rPr>
          <w:szCs w:val="24"/>
        </w:rPr>
        <w:t xml:space="preserve"> means a mandate contained in law that compels an entity to make a use or disclosure of PHI and that is enforceable in a court of law.  Required by law includes, but is not limited to, court orders and court-ordered warrants; subpoenas or summons issued by a court, grand jury, a governmental or tribal inspector general, or an administrative body authorized to require the production of information; a civil or an authorized investigative demand; Medicare conditions of participation with respect to health care providers participating in the program; and statutes or regulations that require the production of information, including statutes or regulations that require such information if payment is sought under a government program providing benefits.</w:t>
      </w:r>
    </w:p>
    <w:p w14:paraId="137E86BE" w14:textId="77777777" w:rsidR="00A87180" w:rsidRPr="00983D8D" w:rsidRDefault="00A87180" w:rsidP="00E96E5F">
      <w:pPr>
        <w:tabs>
          <w:tab w:val="num" w:pos="1440"/>
        </w:tabs>
        <w:spacing w:after="0"/>
        <w:ind w:left="1440" w:hanging="720"/>
        <w:rPr>
          <w:rFonts w:cs="Times New Roman"/>
          <w:bCs/>
        </w:rPr>
      </w:pPr>
    </w:p>
    <w:p w14:paraId="7803D4F4"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Secretary</w:t>
      </w:r>
      <w:r w:rsidRPr="00983D8D">
        <w:rPr>
          <w:szCs w:val="24"/>
        </w:rPr>
        <w:t xml:space="preserve"> means the Secretary of the U.S. Department of Health and Human Services or the Secretary’s designee.</w:t>
      </w:r>
    </w:p>
    <w:p w14:paraId="460D7BBE" w14:textId="77777777" w:rsidR="00A87180" w:rsidRPr="00983D8D" w:rsidRDefault="00A87180" w:rsidP="00E96E5F">
      <w:pPr>
        <w:tabs>
          <w:tab w:val="num" w:pos="1440"/>
        </w:tabs>
        <w:spacing w:after="0"/>
        <w:ind w:left="1440" w:hanging="720"/>
        <w:rPr>
          <w:rFonts w:cs="Times New Roman"/>
          <w:bCs/>
        </w:rPr>
      </w:pPr>
    </w:p>
    <w:p w14:paraId="0E50FF78"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Security incident</w:t>
      </w:r>
      <w:r w:rsidRPr="00983D8D">
        <w:rPr>
          <w:szCs w:val="24"/>
        </w:rPr>
        <w:t xml:space="preserve"> means the attempted or successful unauthorized access, use, disclosure, modification, or destruction of information or interference with system operations in an information system.</w:t>
      </w:r>
    </w:p>
    <w:p w14:paraId="54655118" w14:textId="77777777" w:rsidR="00A87180" w:rsidRPr="00983D8D" w:rsidRDefault="00A87180" w:rsidP="00E96E5F">
      <w:pPr>
        <w:tabs>
          <w:tab w:val="num" w:pos="1440"/>
        </w:tabs>
        <w:spacing w:after="0"/>
        <w:ind w:left="1440" w:hanging="720"/>
        <w:rPr>
          <w:rFonts w:cs="Times New Roman"/>
          <w:bCs/>
        </w:rPr>
      </w:pPr>
    </w:p>
    <w:p w14:paraId="4DE4EFE4"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Services</w:t>
      </w:r>
      <w:r w:rsidRPr="00983D8D">
        <w:rPr>
          <w:szCs w:val="24"/>
        </w:rPr>
        <w:t xml:space="preserve"> </w:t>
      </w:r>
      <w:proofErr w:type="gramStart"/>
      <w:r w:rsidRPr="00983D8D">
        <w:rPr>
          <w:szCs w:val="24"/>
        </w:rPr>
        <w:t>has</w:t>
      </w:r>
      <w:proofErr w:type="gramEnd"/>
      <w:r w:rsidRPr="00983D8D">
        <w:rPr>
          <w:szCs w:val="24"/>
        </w:rPr>
        <w:t xml:space="preserve"> the same meaning as in the Master Services Agreement.</w:t>
      </w:r>
    </w:p>
    <w:p w14:paraId="62D3E66D" w14:textId="77777777" w:rsidR="00A87180" w:rsidRPr="00983D8D" w:rsidRDefault="00A87180" w:rsidP="00E96E5F">
      <w:pPr>
        <w:tabs>
          <w:tab w:val="num" w:pos="1440"/>
        </w:tabs>
        <w:spacing w:after="0"/>
        <w:ind w:left="1440" w:hanging="720"/>
        <w:rPr>
          <w:rFonts w:cs="Times New Roman"/>
          <w:bCs/>
        </w:rPr>
      </w:pPr>
    </w:p>
    <w:p w14:paraId="763BD350"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Unsecured protected health information (“unsecured PHI”)</w:t>
      </w:r>
      <w:r w:rsidRPr="00983D8D">
        <w:rPr>
          <w:szCs w:val="24"/>
        </w:rPr>
        <w:t xml:space="preserve"> means PHI that is not rendered unusable, unreadable, or indecipherable to unauthorized individuals </w:t>
      </w:r>
      <w:proofErr w:type="gramStart"/>
      <w:r w:rsidRPr="00983D8D">
        <w:rPr>
          <w:szCs w:val="24"/>
        </w:rPr>
        <w:t>through the use of</w:t>
      </w:r>
      <w:proofErr w:type="gramEnd"/>
      <w:r w:rsidRPr="00983D8D">
        <w:rPr>
          <w:szCs w:val="24"/>
        </w:rPr>
        <w:t xml:space="preserve"> technology or methodology specified by the Secretary in the guidance issued under 42 U.S.C. § 17932(h)(2).</w:t>
      </w:r>
    </w:p>
    <w:p w14:paraId="70269D98" w14:textId="77777777" w:rsidR="00A87180" w:rsidRPr="00983D8D" w:rsidRDefault="00A87180" w:rsidP="00E96E5F">
      <w:pPr>
        <w:tabs>
          <w:tab w:val="num" w:pos="1440"/>
        </w:tabs>
        <w:spacing w:after="0"/>
        <w:ind w:left="1440" w:hanging="720"/>
        <w:rPr>
          <w:rFonts w:cs="Times New Roman"/>
          <w:bCs/>
        </w:rPr>
      </w:pPr>
    </w:p>
    <w:p w14:paraId="1478C20A" w14:textId="77777777" w:rsidR="00A87180" w:rsidRPr="00983D8D" w:rsidRDefault="00A87180" w:rsidP="00A87180">
      <w:pPr>
        <w:pStyle w:val="Heading2"/>
        <w:keepNext w:val="0"/>
        <w:keepLines w:val="0"/>
        <w:numPr>
          <w:ilvl w:val="1"/>
          <w:numId w:val="29"/>
        </w:numPr>
        <w:tabs>
          <w:tab w:val="num" w:pos="1710"/>
        </w:tabs>
        <w:spacing w:after="0"/>
        <w:ind w:left="1440" w:hanging="720"/>
        <w:jc w:val="both"/>
        <w:rPr>
          <w:szCs w:val="24"/>
        </w:rPr>
      </w:pPr>
      <w:r w:rsidRPr="00983D8D">
        <w:rPr>
          <w:b/>
          <w:szCs w:val="24"/>
        </w:rPr>
        <w:t>Use and uses</w:t>
      </w:r>
      <w:r w:rsidRPr="00983D8D">
        <w:rPr>
          <w:szCs w:val="24"/>
        </w:rPr>
        <w:t xml:space="preserve"> mean, with respect to individually identifiable health information, the sharing, employment, application, utilization, examination or analysis of such information within the entity that maintains such information.</w:t>
      </w:r>
    </w:p>
    <w:p w14:paraId="77B8A9CF" w14:textId="77777777" w:rsidR="00A87180" w:rsidRPr="00983D8D" w:rsidRDefault="00A87180" w:rsidP="00E96E5F">
      <w:pPr>
        <w:widowControl w:val="0"/>
        <w:tabs>
          <w:tab w:val="left" w:pos="720"/>
        </w:tabs>
        <w:spacing w:after="0" w:line="254" w:lineRule="exact"/>
        <w:ind w:left="720" w:hanging="720"/>
        <w:rPr>
          <w:rFonts w:eastAsia="Arial" w:cs="Times New Roman"/>
          <w:bCs/>
          <w:color w:val="000000"/>
          <w:lang w:bidi="en-US"/>
        </w:rPr>
      </w:pPr>
    </w:p>
    <w:p w14:paraId="0257628A" w14:textId="4DF87011" w:rsidR="00A87180" w:rsidRPr="00983D8D" w:rsidRDefault="009175E7" w:rsidP="00A87180">
      <w:pPr>
        <w:pStyle w:val="ListParagraph"/>
        <w:widowControl w:val="0"/>
        <w:numPr>
          <w:ilvl w:val="0"/>
          <w:numId w:val="29"/>
        </w:numPr>
        <w:spacing w:after="0" w:line="250" w:lineRule="exact"/>
        <w:ind w:left="720" w:hanging="720"/>
        <w:jc w:val="both"/>
        <w:rPr>
          <w:rFonts w:eastAsia="Arial" w:cs="Times New Roman"/>
          <w:bCs/>
          <w:color w:val="000000"/>
          <w:lang w:bidi="en-US"/>
        </w:rPr>
      </w:pPr>
      <w:r>
        <w:rPr>
          <w:rFonts w:eastAsia="Arial" w:cs="Times New Roman"/>
          <w:bCs/>
          <w:color w:val="000000"/>
          <w:lang w:bidi="en-US"/>
        </w:rPr>
        <w:t>Health Plan</w:t>
      </w:r>
      <w:r w:rsidR="00A87180" w:rsidRPr="00983D8D">
        <w:rPr>
          <w:rFonts w:eastAsia="Arial" w:cs="Times New Roman"/>
          <w:bCs/>
          <w:color w:val="000000"/>
          <w:lang w:bidi="en-US"/>
        </w:rPr>
        <w:t xml:space="preserve"> intends that Business Associate may create, receive, maintain, transmit or aggregate certain information pursuant to the terms of this Agreement, some of which information may constitute PHI and/or confidential information protected by federal and/or state laws.</w:t>
      </w:r>
    </w:p>
    <w:p w14:paraId="6D6BF0D1" w14:textId="77777777" w:rsidR="00A87180" w:rsidRPr="00983D8D" w:rsidRDefault="00A87180" w:rsidP="00E96E5F">
      <w:pPr>
        <w:widowControl w:val="0"/>
        <w:tabs>
          <w:tab w:val="left" w:pos="1440"/>
        </w:tabs>
        <w:spacing w:after="0" w:line="250" w:lineRule="exact"/>
        <w:ind w:left="1440" w:hanging="720"/>
        <w:jc w:val="both"/>
        <w:rPr>
          <w:rFonts w:eastAsia="Arial" w:cs="Times New Roman"/>
          <w:bCs/>
          <w:color w:val="000000"/>
          <w:lang w:bidi="en-US"/>
        </w:rPr>
      </w:pPr>
    </w:p>
    <w:p w14:paraId="610273F8" w14:textId="7969D912" w:rsidR="00A87180" w:rsidRPr="00983D8D" w:rsidRDefault="00A87180" w:rsidP="00A87180">
      <w:pPr>
        <w:pStyle w:val="ListParagraph"/>
        <w:widowControl w:val="0"/>
        <w:numPr>
          <w:ilvl w:val="0"/>
          <w:numId w:val="29"/>
        </w:numPr>
        <w:spacing w:after="0" w:line="250" w:lineRule="exact"/>
        <w:ind w:left="720" w:hanging="720"/>
        <w:jc w:val="both"/>
        <w:rPr>
          <w:rFonts w:eastAsia="Arial" w:cs="Times New Roman"/>
          <w:bCs/>
          <w:color w:val="000000"/>
          <w:lang w:bidi="en-US"/>
        </w:rPr>
      </w:pPr>
      <w:r w:rsidRPr="00983D8D">
        <w:rPr>
          <w:rFonts w:eastAsia="Arial" w:cs="Times New Roman"/>
          <w:bCs/>
          <w:color w:val="000000"/>
          <w:lang w:bidi="en-US"/>
        </w:rPr>
        <w:t xml:space="preserve">Business Associate is the business associate of </w:t>
      </w:r>
      <w:r w:rsidR="009175E7">
        <w:rPr>
          <w:rFonts w:eastAsia="Arial" w:cs="Times New Roman"/>
          <w:bCs/>
          <w:color w:val="000000"/>
          <w:lang w:bidi="en-US"/>
        </w:rPr>
        <w:t>Health Plan</w:t>
      </w:r>
      <w:r w:rsidRPr="00983D8D">
        <w:rPr>
          <w:rFonts w:eastAsia="Arial" w:cs="Times New Roman"/>
          <w:bCs/>
          <w:color w:val="000000"/>
          <w:lang w:bidi="en-US"/>
        </w:rPr>
        <w:t xml:space="preserve"> acting on </w:t>
      </w:r>
      <w:r w:rsidR="009175E7">
        <w:rPr>
          <w:rFonts w:eastAsia="Arial" w:cs="Times New Roman"/>
          <w:bCs/>
          <w:color w:val="000000"/>
          <w:lang w:bidi="en-US"/>
        </w:rPr>
        <w:t>Health Plan</w:t>
      </w:r>
      <w:r w:rsidRPr="00983D8D">
        <w:rPr>
          <w:rFonts w:eastAsia="Arial" w:cs="Times New Roman"/>
          <w:bCs/>
          <w:color w:val="000000"/>
          <w:lang w:bidi="en-US"/>
        </w:rPr>
        <w:t xml:space="preserve">’s behalf and provides services or arranges, performs or assists in the performance of functions or activities on behalf of </w:t>
      </w:r>
      <w:r w:rsidR="009175E7">
        <w:rPr>
          <w:rFonts w:eastAsia="Arial" w:cs="Times New Roman"/>
          <w:bCs/>
          <w:color w:val="000000"/>
          <w:lang w:bidi="en-US"/>
        </w:rPr>
        <w:t>Health Plan</w:t>
      </w:r>
      <w:r w:rsidRPr="00983D8D">
        <w:rPr>
          <w:rFonts w:eastAsia="Arial" w:cs="Times New Roman"/>
          <w:bCs/>
          <w:color w:val="000000"/>
          <w:lang w:bidi="en-US"/>
        </w:rPr>
        <w:t xml:space="preserve">, and may create, receive, maintain, transmit, aggregate, use or disclose PHI (collectively, “use or disclose PHI”) in order to fulfill Business Associate’s obligations under this Agreement. </w:t>
      </w:r>
    </w:p>
    <w:p w14:paraId="3627CD2E" w14:textId="77777777" w:rsidR="00A87180" w:rsidRPr="00983D8D" w:rsidRDefault="00A87180" w:rsidP="00E96E5F">
      <w:pPr>
        <w:widowControl w:val="0"/>
        <w:tabs>
          <w:tab w:val="left" w:pos="720"/>
        </w:tabs>
        <w:spacing w:after="0" w:line="250" w:lineRule="exact"/>
        <w:ind w:left="720" w:hanging="720"/>
        <w:jc w:val="both"/>
        <w:rPr>
          <w:rFonts w:eastAsia="Arial" w:cs="Times New Roman"/>
          <w:bCs/>
          <w:color w:val="000000"/>
          <w:lang w:bidi="en-US"/>
        </w:rPr>
      </w:pPr>
    </w:p>
    <w:p w14:paraId="2FF7409E" w14:textId="217FF977" w:rsidR="00A87180" w:rsidRPr="00983D8D" w:rsidRDefault="00A87180" w:rsidP="00A87180">
      <w:pPr>
        <w:pStyle w:val="ListParagraph"/>
        <w:widowControl w:val="0"/>
        <w:numPr>
          <w:ilvl w:val="0"/>
          <w:numId w:val="29"/>
        </w:numPr>
        <w:spacing w:after="0" w:line="250" w:lineRule="exact"/>
        <w:ind w:left="720" w:hanging="720"/>
        <w:jc w:val="both"/>
        <w:rPr>
          <w:rFonts w:eastAsia="Arial" w:cs="Times New Roman"/>
          <w:bCs/>
          <w:color w:val="000000"/>
          <w:lang w:bidi="en-US"/>
        </w:rPr>
      </w:pPr>
      <w:r w:rsidRPr="00983D8D">
        <w:rPr>
          <w:rFonts w:eastAsia="Arial" w:cs="Times New Roman"/>
          <w:b/>
          <w:color w:val="000000"/>
          <w:lang w:bidi="en-US"/>
        </w:rPr>
        <w:t>Permitted Uses and Disclosures of PHI by Business Associate</w:t>
      </w:r>
      <w:r w:rsidRPr="00983D8D">
        <w:rPr>
          <w:rFonts w:eastAsia="Arial" w:cs="Times New Roman"/>
          <w:bCs/>
          <w:color w:val="000000"/>
          <w:lang w:bidi="en-US"/>
        </w:rPr>
        <w:t xml:space="preserve">. Except as otherwise indicated in this Agreement, Business Associate may use or disclose PHI, inclusive of de-identified data derived from such PHI, only to perform functions, activities or services specified in this Agreement on behalf of </w:t>
      </w:r>
      <w:r w:rsidR="009175E7">
        <w:rPr>
          <w:rFonts w:eastAsia="Arial" w:cs="Times New Roman"/>
          <w:bCs/>
          <w:color w:val="000000"/>
          <w:lang w:bidi="en-US"/>
        </w:rPr>
        <w:t>Health Plan</w:t>
      </w:r>
      <w:r w:rsidRPr="00983D8D">
        <w:rPr>
          <w:rFonts w:eastAsia="Arial" w:cs="Times New Roman"/>
          <w:bCs/>
          <w:color w:val="000000"/>
          <w:lang w:bidi="en-US"/>
        </w:rPr>
        <w:t xml:space="preserve">, provided that such use or disclosure would not violate HIPAA, including the Privacy Regulations, if done by </w:t>
      </w:r>
      <w:r w:rsidR="009175E7">
        <w:rPr>
          <w:rFonts w:eastAsia="Arial" w:cs="Times New Roman"/>
          <w:bCs/>
          <w:color w:val="000000"/>
          <w:lang w:bidi="en-US"/>
        </w:rPr>
        <w:t>Health Plan</w:t>
      </w:r>
      <w:r w:rsidRPr="00983D8D">
        <w:rPr>
          <w:rFonts w:eastAsia="Arial" w:cs="Times New Roman"/>
          <w:bCs/>
          <w:color w:val="000000"/>
          <w:lang w:bidi="en-US"/>
        </w:rPr>
        <w:t>.</w:t>
      </w:r>
    </w:p>
    <w:p w14:paraId="3B76BE3F" w14:textId="77777777" w:rsidR="00A87180" w:rsidRPr="00983D8D" w:rsidRDefault="00A87180" w:rsidP="00E96E5F">
      <w:pPr>
        <w:widowControl w:val="0"/>
        <w:tabs>
          <w:tab w:val="left" w:pos="720"/>
        </w:tabs>
        <w:spacing w:after="0" w:line="250" w:lineRule="exact"/>
        <w:ind w:left="720" w:hanging="720"/>
        <w:jc w:val="both"/>
        <w:rPr>
          <w:rFonts w:eastAsia="Arial" w:cs="Times New Roman"/>
          <w:bCs/>
          <w:color w:val="000000"/>
          <w:lang w:bidi="en-US"/>
        </w:rPr>
      </w:pPr>
    </w:p>
    <w:p w14:paraId="556D505A" w14:textId="77777777"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bCs/>
          <w:color w:val="000000"/>
          <w:lang w:bidi="en-US"/>
        </w:rPr>
      </w:pPr>
      <w:r w:rsidRPr="00983D8D">
        <w:rPr>
          <w:rFonts w:eastAsia="Arial" w:cs="Times New Roman"/>
          <w:b/>
          <w:color w:val="000000"/>
          <w:lang w:bidi="en-US"/>
        </w:rPr>
        <w:t>Specific Use and Disclosure Provisions</w:t>
      </w:r>
      <w:r w:rsidRPr="00983D8D">
        <w:rPr>
          <w:rFonts w:eastAsia="Arial" w:cs="Times New Roman"/>
          <w:bCs/>
          <w:color w:val="000000"/>
          <w:lang w:bidi="en-US"/>
        </w:rPr>
        <w:t xml:space="preserve">. Except as otherwise indicated in this Agreement, Business Associate may use and disclose PHI if necessary for the proper management and administration </w:t>
      </w:r>
      <w:proofErr w:type="gramStart"/>
      <w:r w:rsidRPr="00983D8D">
        <w:rPr>
          <w:rFonts w:eastAsia="Arial" w:cs="Times New Roman"/>
          <w:bCs/>
          <w:color w:val="000000"/>
          <w:lang w:bidi="en-US"/>
        </w:rPr>
        <w:t>of  Business</w:t>
      </w:r>
      <w:proofErr w:type="gramEnd"/>
      <w:r w:rsidRPr="00983D8D">
        <w:rPr>
          <w:rFonts w:eastAsia="Arial" w:cs="Times New Roman"/>
          <w:bCs/>
          <w:color w:val="000000"/>
          <w:lang w:bidi="en-US"/>
        </w:rPr>
        <w:t xml:space="preserve"> Associate or to carry out the legal responsibilities </w:t>
      </w:r>
      <w:proofErr w:type="gramStart"/>
      <w:r w:rsidRPr="00983D8D">
        <w:rPr>
          <w:rFonts w:eastAsia="Arial" w:cs="Times New Roman"/>
          <w:bCs/>
          <w:color w:val="000000"/>
          <w:lang w:bidi="en-US"/>
        </w:rPr>
        <w:t>of  Business</w:t>
      </w:r>
      <w:proofErr w:type="gramEnd"/>
      <w:r w:rsidRPr="00983D8D">
        <w:rPr>
          <w:rFonts w:eastAsia="Arial" w:cs="Times New Roman"/>
          <w:bCs/>
          <w:color w:val="000000"/>
          <w:lang w:bidi="en-US"/>
        </w:rPr>
        <w:t xml:space="preserve"> Associate. Business Associate may disclose PHI for this purpose if the disclosure is required by law, or Business Associate obtains reasonable assurances, in writing, from the person to whom the information is disclosed that it will be held confidentially and used or further disclosed only as required by law or for the purposes for which it was disclosed to the person, and the person notifies Business Associate of any instances of which it is aware that the confidentiality of the information has been breached.</w:t>
      </w:r>
    </w:p>
    <w:p w14:paraId="5DB061E3" w14:textId="77777777" w:rsidR="00A87180" w:rsidRPr="00983D8D" w:rsidRDefault="00A87180" w:rsidP="00E96E5F">
      <w:pPr>
        <w:pStyle w:val="ListParagraph"/>
        <w:widowControl w:val="0"/>
        <w:spacing w:after="0" w:line="250" w:lineRule="exact"/>
        <w:ind w:left="1440"/>
        <w:jc w:val="both"/>
        <w:rPr>
          <w:rFonts w:eastAsia="Arial" w:cs="Times New Roman"/>
          <w:bCs/>
          <w:color w:val="000000"/>
          <w:lang w:bidi="en-US"/>
        </w:rPr>
      </w:pPr>
    </w:p>
    <w:p w14:paraId="52A82F75" w14:textId="1176241D"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bCs/>
          <w:color w:val="000000"/>
          <w:lang w:bidi="en-US"/>
        </w:rPr>
      </w:pPr>
      <w:r w:rsidRPr="00983D8D">
        <w:rPr>
          <w:rFonts w:eastAsia="Arial" w:cs="Times New Roman"/>
          <w:b/>
          <w:color w:val="000000"/>
          <w:lang w:bidi="en-US"/>
        </w:rPr>
        <w:t>Data Aggregation</w:t>
      </w:r>
      <w:r w:rsidRPr="00983D8D">
        <w:rPr>
          <w:rFonts w:eastAsia="Arial" w:cs="Times New Roman"/>
          <w:bCs/>
          <w:color w:val="000000"/>
          <w:lang w:bidi="en-US"/>
        </w:rPr>
        <w:t xml:space="preserve">. If authorized as part of the services provided to </w:t>
      </w:r>
      <w:r w:rsidR="009175E7">
        <w:rPr>
          <w:rFonts w:eastAsia="Arial" w:cs="Times New Roman"/>
          <w:bCs/>
          <w:color w:val="000000"/>
          <w:lang w:bidi="en-US"/>
        </w:rPr>
        <w:t>Health Plan</w:t>
      </w:r>
      <w:r w:rsidRPr="00983D8D">
        <w:rPr>
          <w:rFonts w:eastAsia="Arial" w:cs="Times New Roman"/>
          <w:bCs/>
          <w:color w:val="000000"/>
          <w:lang w:bidi="en-US"/>
        </w:rPr>
        <w:t xml:space="preserve"> under the Master Services Agreement, Business Associate may use PHI to provide data aggregation services relating to the health care operations of </w:t>
      </w:r>
      <w:r w:rsidR="009175E7">
        <w:rPr>
          <w:rFonts w:eastAsia="Arial" w:cs="Times New Roman"/>
          <w:bCs/>
          <w:color w:val="000000"/>
          <w:lang w:bidi="en-US"/>
        </w:rPr>
        <w:t>Health Plan</w:t>
      </w:r>
      <w:r w:rsidRPr="00983D8D">
        <w:rPr>
          <w:rFonts w:eastAsia="Arial" w:cs="Times New Roman"/>
          <w:bCs/>
          <w:color w:val="000000"/>
          <w:lang w:bidi="en-US"/>
        </w:rPr>
        <w:t xml:space="preserve">.  </w:t>
      </w:r>
    </w:p>
    <w:p w14:paraId="19318E39"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1D29D7B5" w14:textId="77777777" w:rsidR="00A87180" w:rsidRPr="00983D8D" w:rsidRDefault="00A87180" w:rsidP="00A87180">
      <w:pPr>
        <w:pStyle w:val="Heading2"/>
        <w:keepLines w:val="0"/>
        <w:numPr>
          <w:ilvl w:val="0"/>
          <w:numId w:val="29"/>
        </w:numPr>
        <w:spacing w:after="0"/>
        <w:ind w:left="720" w:hanging="720"/>
        <w:jc w:val="both"/>
        <w:rPr>
          <w:szCs w:val="24"/>
        </w:rPr>
      </w:pPr>
      <w:bookmarkStart w:id="3" w:name="_Hlk56428287"/>
      <w:r w:rsidRPr="00983D8D">
        <w:rPr>
          <w:b/>
          <w:szCs w:val="24"/>
        </w:rPr>
        <w:t xml:space="preserve">Prohibited Uses and Disclosures of </w:t>
      </w:r>
      <w:bookmarkEnd w:id="3"/>
      <w:r w:rsidRPr="00983D8D">
        <w:rPr>
          <w:b/>
          <w:szCs w:val="24"/>
        </w:rPr>
        <w:t>PHI</w:t>
      </w:r>
    </w:p>
    <w:p w14:paraId="6944FAAA" w14:textId="77777777" w:rsidR="00A87180" w:rsidRPr="00983D8D" w:rsidRDefault="00A87180" w:rsidP="00E96E5F">
      <w:pPr>
        <w:spacing w:after="0"/>
        <w:rPr>
          <w:rFonts w:cs="Times New Roman"/>
        </w:rPr>
      </w:pPr>
    </w:p>
    <w:p w14:paraId="165149A4" w14:textId="77777777" w:rsidR="00A87180" w:rsidRPr="00983D8D" w:rsidRDefault="00A87180" w:rsidP="00A87180">
      <w:pPr>
        <w:pStyle w:val="Heading3"/>
        <w:numPr>
          <w:ilvl w:val="1"/>
          <w:numId w:val="29"/>
        </w:numPr>
        <w:spacing w:after="0"/>
        <w:ind w:left="1440" w:hanging="720"/>
        <w:rPr>
          <w:sz w:val="24"/>
        </w:rPr>
      </w:pPr>
      <w:r w:rsidRPr="00983D8D">
        <w:rPr>
          <w:b/>
          <w:sz w:val="24"/>
        </w:rPr>
        <w:t>Restrictions on Certain Disclosures to Health Plans</w:t>
      </w:r>
      <w:r w:rsidRPr="00983D8D">
        <w:rPr>
          <w:sz w:val="24"/>
        </w:rPr>
        <w:t>. Business Associate shall not disclose PHI about an individual to a health plan for payment or health care operations purposes if the PHI pertains solely to a health care item or service for which the health care provider involved has been paid out of pocket in full and the individual requests such restriction in accordance with HIPAA and the HITECH Act, including 45 C.F.R. § 164.522(a). The term PHI, as used in this Section, only refers to PHI as defined in 45 C.F.R. § 160.103.</w:t>
      </w:r>
    </w:p>
    <w:p w14:paraId="4782D20C" w14:textId="77777777" w:rsidR="00A87180" w:rsidRPr="00983D8D" w:rsidRDefault="00A87180" w:rsidP="00E96E5F">
      <w:pPr>
        <w:rPr>
          <w:rFonts w:cs="Times New Roman"/>
          <w:bCs/>
        </w:rPr>
      </w:pPr>
    </w:p>
    <w:p w14:paraId="00C0FC6A" w14:textId="419F2D4C" w:rsidR="00A87180" w:rsidRPr="00983D8D" w:rsidRDefault="00A87180" w:rsidP="00A87180">
      <w:pPr>
        <w:pStyle w:val="Heading3"/>
        <w:numPr>
          <w:ilvl w:val="1"/>
          <w:numId w:val="29"/>
        </w:numPr>
        <w:spacing w:after="0"/>
        <w:ind w:left="1440" w:hanging="720"/>
        <w:rPr>
          <w:sz w:val="24"/>
        </w:rPr>
      </w:pPr>
      <w:r w:rsidRPr="00983D8D">
        <w:rPr>
          <w:b/>
          <w:sz w:val="24"/>
        </w:rPr>
        <w:t>Prohibition on Sale of PHI; No Remuneration</w:t>
      </w:r>
      <w:r w:rsidRPr="00983D8D">
        <w:rPr>
          <w:sz w:val="24"/>
        </w:rPr>
        <w:t xml:space="preserve">. Business Associate shall not directly or indirectly receive remuneration in exchange for PHI, except with the prior written authorization of </w:t>
      </w:r>
      <w:r w:rsidR="009175E7">
        <w:rPr>
          <w:sz w:val="24"/>
        </w:rPr>
        <w:t>Health Plan</w:t>
      </w:r>
      <w:r w:rsidRPr="00983D8D">
        <w:rPr>
          <w:sz w:val="24"/>
        </w:rPr>
        <w:t xml:space="preserve"> and </w:t>
      </w:r>
      <w:r w:rsidR="009175E7">
        <w:rPr>
          <w:sz w:val="24"/>
        </w:rPr>
        <w:t>Health Plan</w:t>
      </w:r>
      <w:r w:rsidRPr="00983D8D">
        <w:rPr>
          <w:sz w:val="24"/>
        </w:rPr>
        <w:t>’s regulator(s), as applicable, and then, only as permitted by HIPAA and the HITECH Act.  The term PHI, as used in this Section, only refers to PHI as defined in 45 C.F.R. § 160.103.</w:t>
      </w:r>
    </w:p>
    <w:p w14:paraId="06A0311F"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4A893819" w14:textId="77777777" w:rsidR="00A87180" w:rsidRPr="00983D8D" w:rsidRDefault="00A87180" w:rsidP="00A87180">
      <w:pPr>
        <w:pStyle w:val="ListParagraph"/>
        <w:widowControl w:val="0"/>
        <w:numPr>
          <w:ilvl w:val="0"/>
          <w:numId w:val="29"/>
        </w:numPr>
        <w:spacing w:after="0" w:line="246" w:lineRule="exact"/>
        <w:ind w:left="720" w:hanging="720"/>
        <w:rPr>
          <w:rFonts w:eastAsia="Arial" w:cs="Times New Roman"/>
          <w:color w:val="000000"/>
          <w:lang w:bidi="en-US"/>
        </w:rPr>
      </w:pPr>
      <w:r w:rsidRPr="00983D8D">
        <w:rPr>
          <w:rFonts w:eastAsia="Arial" w:cs="Times New Roman"/>
          <w:b/>
          <w:bCs/>
          <w:color w:val="000000"/>
          <w:lang w:bidi="en-US"/>
        </w:rPr>
        <w:t>Compliance with Other Applicable Laws</w:t>
      </w:r>
    </w:p>
    <w:p w14:paraId="0D39E126" w14:textId="77777777" w:rsidR="00A87180" w:rsidRPr="00983D8D" w:rsidRDefault="00A87180" w:rsidP="00E96E5F">
      <w:pPr>
        <w:widowControl w:val="0"/>
        <w:tabs>
          <w:tab w:val="left" w:pos="720"/>
        </w:tabs>
        <w:spacing w:after="0" w:line="246" w:lineRule="exact"/>
        <w:rPr>
          <w:rFonts w:eastAsia="Arial" w:cs="Times New Roman"/>
          <w:color w:val="000000"/>
          <w:lang w:bidi="en-US"/>
        </w:rPr>
      </w:pPr>
    </w:p>
    <w:p w14:paraId="007F1CAA" w14:textId="77777777" w:rsidR="00A87180" w:rsidRPr="00983D8D" w:rsidRDefault="00A87180" w:rsidP="00A87180">
      <w:pPr>
        <w:pStyle w:val="ListParagraph"/>
        <w:widowControl w:val="0"/>
        <w:numPr>
          <w:ilvl w:val="1"/>
          <w:numId w:val="29"/>
        </w:numPr>
        <w:spacing w:after="0" w:line="254" w:lineRule="exact"/>
        <w:ind w:left="1440" w:hanging="720"/>
        <w:jc w:val="both"/>
        <w:rPr>
          <w:rFonts w:eastAsia="Arial" w:cs="Times New Roman"/>
          <w:color w:val="000000"/>
          <w:lang w:bidi="en-US"/>
        </w:rPr>
      </w:pPr>
      <w:r w:rsidRPr="00983D8D">
        <w:rPr>
          <w:rFonts w:eastAsia="Arial" w:cs="Times New Roman"/>
          <w:color w:val="000000"/>
          <w:lang w:bidi="en-US"/>
        </w:rPr>
        <w:t>To the extent that other state and/or federal laws provide additional, stricter and/or more protective (collectively, “more protective”) privacy and/or security protections to PHI or other confidential information covered under this Agreement beyond those provided through HIPAA, Business Associate agrees:</w:t>
      </w:r>
    </w:p>
    <w:p w14:paraId="277B5F88" w14:textId="77777777" w:rsidR="00A87180" w:rsidRPr="00983D8D" w:rsidRDefault="00A87180" w:rsidP="00E96E5F">
      <w:pPr>
        <w:widowControl w:val="0"/>
        <w:tabs>
          <w:tab w:val="left" w:pos="1440"/>
        </w:tabs>
        <w:spacing w:after="0" w:line="254" w:lineRule="exact"/>
        <w:ind w:left="720"/>
        <w:jc w:val="both"/>
        <w:rPr>
          <w:rFonts w:eastAsia="Arial" w:cs="Times New Roman"/>
          <w:color w:val="000000"/>
          <w:lang w:bidi="en-US"/>
        </w:rPr>
      </w:pPr>
    </w:p>
    <w:p w14:paraId="430C999B" w14:textId="77777777" w:rsidR="00A87180" w:rsidRPr="00983D8D" w:rsidRDefault="00A87180" w:rsidP="00A87180">
      <w:pPr>
        <w:pStyle w:val="ListParagraph"/>
        <w:widowControl w:val="0"/>
        <w:numPr>
          <w:ilvl w:val="2"/>
          <w:numId w:val="29"/>
        </w:numPr>
        <w:tabs>
          <w:tab w:val="left" w:pos="2160"/>
        </w:tabs>
        <w:spacing w:after="0" w:line="250" w:lineRule="exact"/>
        <w:ind w:left="2160"/>
        <w:jc w:val="both"/>
        <w:rPr>
          <w:rFonts w:eastAsia="Arial" w:cs="Times New Roman"/>
          <w:color w:val="000000"/>
          <w:lang w:bidi="en-US"/>
        </w:rPr>
      </w:pPr>
      <w:r w:rsidRPr="00983D8D">
        <w:rPr>
          <w:rFonts w:eastAsia="Arial" w:cs="Times New Roman"/>
          <w:color w:val="000000"/>
          <w:lang w:bidi="en-US"/>
        </w:rPr>
        <w:t xml:space="preserve">To comply with the more </w:t>
      </w:r>
      <w:proofErr w:type="gramStart"/>
      <w:r w:rsidRPr="00983D8D">
        <w:rPr>
          <w:rFonts w:eastAsia="Arial" w:cs="Times New Roman"/>
          <w:color w:val="000000"/>
          <w:lang w:bidi="en-US"/>
        </w:rPr>
        <w:t>protective of the</w:t>
      </w:r>
      <w:proofErr w:type="gramEnd"/>
      <w:r w:rsidRPr="00983D8D">
        <w:rPr>
          <w:rFonts w:eastAsia="Arial" w:cs="Times New Roman"/>
          <w:color w:val="000000"/>
          <w:lang w:bidi="en-US"/>
        </w:rPr>
        <w:t xml:space="preserve"> privacy and security standards set forth in applicable state or federal laws to the extent such standards provide a greater degree of protection and security than HIPAA or are otherwise more favorable to the individuals whose information is concerned; and</w:t>
      </w:r>
    </w:p>
    <w:p w14:paraId="556DB34D" w14:textId="77777777" w:rsidR="00A87180" w:rsidRPr="00983D8D" w:rsidRDefault="00A87180" w:rsidP="00E96E5F">
      <w:pPr>
        <w:pStyle w:val="ListParagraph"/>
        <w:widowControl w:val="0"/>
        <w:tabs>
          <w:tab w:val="left" w:pos="2160"/>
        </w:tabs>
        <w:spacing w:after="0" w:line="250" w:lineRule="exact"/>
        <w:ind w:left="2160"/>
        <w:jc w:val="both"/>
        <w:rPr>
          <w:rFonts w:eastAsia="Arial" w:cs="Times New Roman"/>
          <w:color w:val="000000"/>
          <w:lang w:bidi="en-US"/>
        </w:rPr>
      </w:pPr>
    </w:p>
    <w:p w14:paraId="6C8466FD" w14:textId="77777777" w:rsidR="00A87180" w:rsidRPr="00983D8D" w:rsidRDefault="00A87180" w:rsidP="00A87180">
      <w:pPr>
        <w:pStyle w:val="ListParagraph"/>
        <w:widowControl w:val="0"/>
        <w:numPr>
          <w:ilvl w:val="2"/>
          <w:numId w:val="29"/>
        </w:numPr>
        <w:tabs>
          <w:tab w:val="left" w:pos="2160"/>
        </w:tabs>
        <w:spacing w:after="0" w:line="250" w:lineRule="exact"/>
        <w:ind w:left="2160"/>
        <w:jc w:val="both"/>
        <w:rPr>
          <w:rFonts w:eastAsia="Arial" w:cs="Times New Roman"/>
          <w:color w:val="000000"/>
          <w:lang w:bidi="en-US"/>
        </w:rPr>
      </w:pPr>
      <w:r w:rsidRPr="00983D8D">
        <w:rPr>
          <w:rFonts w:eastAsia="Arial" w:cs="Times New Roman"/>
          <w:color w:val="000000"/>
          <w:lang w:bidi="en-US"/>
        </w:rPr>
        <w:t>To treat any violation of such additional and/or more protective standards as a breach or security incident, as appropriate, pursuant to Section 17 of this Agreement.</w:t>
      </w:r>
    </w:p>
    <w:p w14:paraId="2E6FE5D5" w14:textId="77777777" w:rsidR="00A87180" w:rsidRPr="00983D8D" w:rsidRDefault="00A87180" w:rsidP="00E96E5F">
      <w:pPr>
        <w:widowControl w:val="0"/>
        <w:tabs>
          <w:tab w:val="left" w:pos="2160"/>
        </w:tabs>
        <w:spacing w:after="0" w:line="250" w:lineRule="exact"/>
        <w:ind w:left="2160" w:hanging="720"/>
        <w:jc w:val="both"/>
        <w:rPr>
          <w:rFonts w:eastAsia="Arial" w:cs="Times New Roman"/>
          <w:color w:val="000000"/>
          <w:lang w:bidi="en-US"/>
        </w:rPr>
      </w:pPr>
    </w:p>
    <w:p w14:paraId="15D0E1D7" w14:textId="0E4C1FCC"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color w:val="000000"/>
          <w:lang w:bidi="en-US"/>
        </w:rPr>
        <w:t xml:space="preserve">Examples of laws that provide additional and/or stricter privacy protections to certain types of PHI and/or confidential information, as defined in Section 1 of this Agreement, include, but are not limited to the </w:t>
      </w:r>
      <w:r w:rsidR="008F2BDD" w:rsidRPr="008F2BDD">
        <w:rPr>
          <w:rFonts w:eastAsia="Arial" w:cs="Times New Roman"/>
          <w:color w:val="000000"/>
          <w:lang w:bidi="en-US"/>
        </w:rPr>
        <w:t>Confidentiality of Medical Information Act, Civil Code §56 et seq</w:t>
      </w:r>
      <w:r w:rsidR="008F2BDD">
        <w:rPr>
          <w:rFonts w:eastAsia="Arial" w:cs="Times New Roman"/>
          <w:color w:val="000000"/>
          <w:lang w:bidi="en-US"/>
        </w:rPr>
        <w:t xml:space="preserve">; </w:t>
      </w:r>
      <w:r w:rsidRPr="00983D8D">
        <w:rPr>
          <w:rFonts w:eastAsia="Arial" w:cs="Times New Roman"/>
          <w:color w:val="000000"/>
          <w:lang w:bidi="en-US"/>
        </w:rPr>
        <w:t>Information Practices Act, California Civil Code §§ 1798-1798.78</w:t>
      </w:r>
      <w:r w:rsidR="00514CC7">
        <w:rPr>
          <w:rFonts w:eastAsia="Arial" w:cs="Times New Roman"/>
          <w:color w:val="000000"/>
          <w:lang w:bidi="en-US"/>
        </w:rPr>
        <w:t>;</w:t>
      </w:r>
      <w:r w:rsidRPr="00983D8D">
        <w:rPr>
          <w:rFonts w:eastAsia="Arial" w:cs="Times New Roman"/>
          <w:color w:val="000000"/>
          <w:lang w:bidi="en-US"/>
        </w:rPr>
        <w:t xml:space="preserve"> Confidentiality of Alcohol and Drug Abuse Patient Records, 42 C.F.R. Part 2</w:t>
      </w:r>
      <w:r w:rsidR="00514CC7">
        <w:rPr>
          <w:rFonts w:eastAsia="Arial" w:cs="Times New Roman"/>
          <w:color w:val="000000"/>
          <w:lang w:bidi="en-US"/>
        </w:rPr>
        <w:t>;</w:t>
      </w:r>
      <w:r w:rsidRPr="00983D8D">
        <w:rPr>
          <w:rFonts w:eastAsia="Arial" w:cs="Times New Roman"/>
          <w:color w:val="000000"/>
          <w:lang w:bidi="en-US"/>
        </w:rPr>
        <w:t xml:space="preserve"> Welfare and Institutions Code § 5328</w:t>
      </w:r>
      <w:r w:rsidR="00514CC7">
        <w:rPr>
          <w:rFonts w:eastAsia="Arial" w:cs="Times New Roman"/>
          <w:color w:val="000000"/>
          <w:lang w:bidi="en-US"/>
        </w:rPr>
        <w:t>;</w:t>
      </w:r>
      <w:r w:rsidRPr="00983D8D">
        <w:rPr>
          <w:rFonts w:eastAsia="Arial" w:cs="Times New Roman"/>
          <w:color w:val="000000"/>
          <w:lang w:bidi="en-US"/>
        </w:rPr>
        <w:t xml:space="preserve"> and California Health and Safety Code § 11845.5.</w:t>
      </w:r>
    </w:p>
    <w:p w14:paraId="0974B732"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5DA4B495" w14:textId="77777777"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color w:val="000000"/>
          <w:lang w:bidi="en-US"/>
        </w:rPr>
        <w:t>If Business Associate is a Qualified Service Organization (“QSO”) as defined in 42 C.F.R. § 2.11, Business Associate agrees to be bound by and comply with subdivisions (2)(</w:t>
      </w:r>
      <w:proofErr w:type="spellStart"/>
      <w:r w:rsidRPr="00983D8D">
        <w:rPr>
          <w:rFonts w:eastAsia="Arial" w:cs="Times New Roman"/>
          <w:color w:val="000000"/>
          <w:lang w:bidi="en-US"/>
        </w:rPr>
        <w:t>i</w:t>
      </w:r>
      <w:proofErr w:type="spellEnd"/>
      <w:r w:rsidRPr="00983D8D">
        <w:rPr>
          <w:rFonts w:eastAsia="Arial" w:cs="Times New Roman"/>
          <w:color w:val="000000"/>
          <w:lang w:bidi="en-US"/>
        </w:rPr>
        <w:t>) and (2)(ii) under the definition of QSO in 42 C.F.R. § 2.11.</w:t>
      </w:r>
    </w:p>
    <w:p w14:paraId="12B0938B"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1B19060D" w14:textId="77777777" w:rsidR="00A87180" w:rsidRPr="00983D8D" w:rsidRDefault="00A87180" w:rsidP="00A87180">
      <w:pPr>
        <w:pStyle w:val="ListParagraph"/>
        <w:widowControl w:val="0"/>
        <w:numPr>
          <w:ilvl w:val="0"/>
          <w:numId w:val="29"/>
        </w:numPr>
        <w:spacing w:after="0" w:line="246" w:lineRule="exact"/>
        <w:ind w:left="720" w:hanging="720"/>
        <w:rPr>
          <w:rFonts w:eastAsia="Arial" w:cs="Times New Roman"/>
          <w:color w:val="000000"/>
          <w:lang w:bidi="en-US"/>
        </w:rPr>
      </w:pPr>
      <w:r w:rsidRPr="00983D8D">
        <w:rPr>
          <w:rFonts w:eastAsia="Arial" w:cs="Times New Roman"/>
          <w:b/>
          <w:bCs/>
          <w:color w:val="000000"/>
          <w:lang w:bidi="en-US"/>
        </w:rPr>
        <w:t>Additional Responsibilities of Business Associate</w:t>
      </w:r>
    </w:p>
    <w:p w14:paraId="2A09F04C" w14:textId="77777777" w:rsidR="00A87180" w:rsidRPr="00983D8D" w:rsidRDefault="00A87180" w:rsidP="00E96E5F">
      <w:pPr>
        <w:widowControl w:val="0"/>
        <w:tabs>
          <w:tab w:val="left" w:pos="720"/>
        </w:tabs>
        <w:spacing w:after="0" w:line="246" w:lineRule="exact"/>
        <w:rPr>
          <w:rFonts w:eastAsia="Arial" w:cs="Times New Roman"/>
          <w:color w:val="000000"/>
          <w:lang w:bidi="en-US"/>
        </w:rPr>
      </w:pPr>
    </w:p>
    <w:p w14:paraId="5A5469B3" w14:textId="77777777" w:rsidR="00A87180" w:rsidRPr="00983D8D" w:rsidRDefault="00A87180" w:rsidP="00A87180">
      <w:pPr>
        <w:pStyle w:val="ListParagraph"/>
        <w:widowControl w:val="0"/>
        <w:numPr>
          <w:ilvl w:val="1"/>
          <w:numId w:val="29"/>
        </w:numPr>
        <w:spacing w:after="0" w:line="246" w:lineRule="exact"/>
        <w:ind w:left="1440" w:hanging="720"/>
        <w:jc w:val="both"/>
        <w:rPr>
          <w:rFonts w:eastAsia="Arial" w:cs="Times New Roman"/>
          <w:color w:val="000000"/>
          <w:lang w:bidi="en-US"/>
        </w:rPr>
      </w:pPr>
      <w:r w:rsidRPr="00983D8D">
        <w:rPr>
          <w:rFonts w:eastAsia="Arial" w:cs="Times New Roman"/>
          <w:b/>
          <w:bCs/>
          <w:color w:val="000000"/>
          <w:lang w:bidi="en-US"/>
        </w:rPr>
        <w:t>Nondisclosure</w:t>
      </w:r>
      <w:r w:rsidRPr="00983D8D">
        <w:rPr>
          <w:rFonts w:eastAsia="Arial" w:cs="Times New Roman"/>
          <w:color w:val="000000"/>
          <w:lang w:bidi="en-US"/>
        </w:rPr>
        <w:t>. Business Associate shall not use or disclose PHI or other confidential information other than as permitted or required by this Agreement or as required by law.</w:t>
      </w:r>
    </w:p>
    <w:p w14:paraId="7367ECEA" w14:textId="77777777" w:rsidR="00A87180" w:rsidRPr="00983D8D" w:rsidRDefault="00A87180" w:rsidP="00E96E5F">
      <w:pPr>
        <w:pStyle w:val="ListParagraph"/>
        <w:widowControl w:val="0"/>
        <w:tabs>
          <w:tab w:val="left" w:pos="1440"/>
        </w:tabs>
        <w:spacing w:after="0" w:line="246" w:lineRule="exact"/>
        <w:jc w:val="both"/>
        <w:rPr>
          <w:rFonts w:eastAsia="Arial" w:cs="Times New Roman"/>
          <w:color w:val="000000"/>
          <w:lang w:bidi="en-US"/>
        </w:rPr>
      </w:pPr>
    </w:p>
    <w:p w14:paraId="74F8B4A1" w14:textId="77777777" w:rsidR="00A87180" w:rsidRPr="00983D8D" w:rsidRDefault="00A87180" w:rsidP="00A87180">
      <w:pPr>
        <w:pStyle w:val="ListParagraph"/>
        <w:widowControl w:val="0"/>
        <w:numPr>
          <w:ilvl w:val="1"/>
          <w:numId w:val="29"/>
        </w:numPr>
        <w:spacing w:after="0" w:line="246" w:lineRule="exact"/>
        <w:ind w:left="1440" w:hanging="720"/>
        <w:jc w:val="both"/>
        <w:rPr>
          <w:rFonts w:eastAsia="Arial" w:cs="Times New Roman"/>
          <w:color w:val="000000"/>
          <w:lang w:bidi="en-US"/>
        </w:rPr>
      </w:pPr>
      <w:r w:rsidRPr="00983D8D">
        <w:rPr>
          <w:rFonts w:eastAsia="Arial" w:cs="Times New Roman"/>
          <w:b/>
          <w:bCs/>
          <w:color w:val="000000"/>
          <w:lang w:bidi="en-US"/>
        </w:rPr>
        <w:t>Safeguards and Security</w:t>
      </w:r>
    </w:p>
    <w:p w14:paraId="04368CC9" w14:textId="77777777" w:rsidR="00A87180" w:rsidRPr="00983D8D" w:rsidRDefault="00A87180" w:rsidP="00E96E5F">
      <w:pPr>
        <w:widowControl w:val="0"/>
        <w:tabs>
          <w:tab w:val="left" w:pos="1440"/>
        </w:tabs>
        <w:spacing w:after="0" w:line="246" w:lineRule="exact"/>
        <w:ind w:left="720"/>
        <w:jc w:val="both"/>
        <w:rPr>
          <w:rFonts w:eastAsia="Arial" w:cs="Times New Roman"/>
          <w:color w:val="000000"/>
          <w:lang w:bidi="en-US"/>
        </w:rPr>
      </w:pPr>
    </w:p>
    <w:p w14:paraId="3BC3BE15" w14:textId="77777777" w:rsidR="00A87180" w:rsidRPr="00983D8D" w:rsidRDefault="00A87180" w:rsidP="00A87180">
      <w:pPr>
        <w:pStyle w:val="ListParagraph"/>
        <w:widowControl w:val="0"/>
        <w:numPr>
          <w:ilvl w:val="2"/>
          <w:numId w:val="29"/>
        </w:numPr>
        <w:spacing w:after="0" w:line="250" w:lineRule="exact"/>
        <w:ind w:left="2160"/>
        <w:jc w:val="both"/>
        <w:rPr>
          <w:rFonts w:eastAsia="Arial" w:cs="Times New Roman"/>
          <w:color w:val="000000"/>
          <w:lang w:bidi="en-US"/>
        </w:rPr>
      </w:pPr>
      <w:r w:rsidRPr="00983D8D">
        <w:rPr>
          <w:rFonts w:eastAsia="Arial" w:cs="Times New Roman"/>
          <w:color w:val="000000"/>
          <w:lang w:bidi="en-US"/>
        </w:rPr>
        <w:t>Business Associate shall use safeguards that reasonably and appropriately protect the confidentiality, integrity, and availability of PHI and other confidential data and comply, where applicable, with Subpart C of 45 C.F.R. Part 164 with respect to ePHI, to prevent use or disclosure of the information other than as provided for by this Agreement. Such safeguards shall be, at a minimum, at Federal Information Processing Standards (“FIPS”) Publication 199 protection levels. Business Associate shall implement reasonable and appropriate policies and procedures to comply with the standards, implementation specifications and other requirements of Subpart C of 45 C.F.R. Part 164, in compliance with 45 C.F.R. § 164.316. Business Associate shall maintain a comprehensive written information privacy and security program that includes administrative, technical, and physical safeguards appropriate to the size and complexity of Business Associate’s operations and the nature and scope of its activities.</w:t>
      </w:r>
    </w:p>
    <w:p w14:paraId="5F5FF4E8" w14:textId="77777777" w:rsidR="00A87180" w:rsidRPr="00983D8D" w:rsidRDefault="00A87180" w:rsidP="00E96E5F">
      <w:pPr>
        <w:pStyle w:val="ListParagraph"/>
        <w:widowControl w:val="0"/>
        <w:tabs>
          <w:tab w:val="left" w:pos="2520"/>
        </w:tabs>
        <w:spacing w:after="0" w:line="250" w:lineRule="exact"/>
        <w:ind w:left="2520"/>
        <w:jc w:val="both"/>
        <w:rPr>
          <w:rFonts w:eastAsia="Arial" w:cs="Times New Roman"/>
          <w:color w:val="000000"/>
          <w:lang w:bidi="en-US"/>
        </w:rPr>
      </w:pPr>
    </w:p>
    <w:p w14:paraId="7F435AD8" w14:textId="77777777" w:rsidR="00A87180" w:rsidRPr="00983D8D" w:rsidRDefault="00A87180" w:rsidP="00A87180">
      <w:pPr>
        <w:pStyle w:val="ListParagraph"/>
        <w:widowControl w:val="0"/>
        <w:numPr>
          <w:ilvl w:val="2"/>
          <w:numId w:val="29"/>
        </w:numPr>
        <w:spacing w:after="0" w:line="250" w:lineRule="exact"/>
        <w:ind w:left="2160"/>
        <w:jc w:val="both"/>
        <w:rPr>
          <w:rFonts w:eastAsia="Arial" w:cs="Times New Roman"/>
          <w:color w:val="000000"/>
          <w:lang w:bidi="en-US"/>
        </w:rPr>
      </w:pPr>
      <w:r w:rsidRPr="00983D8D">
        <w:rPr>
          <w:rFonts w:eastAsia="Arial" w:cs="Times New Roman"/>
          <w:color w:val="000000"/>
          <w:lang w:bidi="en-US"/>
        </w:rPr>
        <w:t>Business Associate shall, at a minimum, utilize an industry-recognized security framework when selecting and implementing its security controls, and shall maintain continuous compliance with its selected framework as it may be updated from time to time. Examples of industry-recognized security frameworks include but are not limited to:</w:t>
      </w:r>
    </w:p>
    <w:p w14:paraId="56010641" w14:textId="77777777" w:rsidR="00A87180" w:rsidRPr="00983D8D" w:rsidRDefault="00A87180" w:rsidP="00E96E5F">
      <w:pPr>
        <w:widowControl w:val="0"/>
        <w:tabs>
          <w:tab w:val="left" w:pos="2520"/>
        </w:tabs>
        <w:spacing w:after="0" w:line="250" w:lineRule="exact"/>
        <w:ind w:left="2520" w:hanging="1080"/>
        <w:jc w:val="both"/>
        <w:rPr>
          <w:rFonts w:eastAsia="Arial" w:cs="Times New Roman"/>
          <w:color w:val="000000"/>
          <w:lang w:bidi="en-US"/>
        </w:rPr>
      </w:pPr>
    </w:p>
    <w:p w14:paraId="0059DA23" w14:textId="77777777" w:rsidR="00A87180" w:rsidRPr="00983D8D" w:rsidRDefault="00A87180" w:rsidP="00A87180">
      <w:pPr>
        <w:pStyle w:val="ListParagraph"/>
        <w:widowControl w:val="0"/>
        <w:numPr>
          <w:ilvl w:val="4"/>
          <w:numId w:val="29"/>
        </w:numPr>
        <w:spacing w:after="0" w:line="246" w:lineRule="exact"/>
        <w:ind w:left="3600" w:hanging="1440"/>
        <w:rPr>
          <w:rFonts w:eastAsia="Arial" w:cs="Times New Roman"/>
          <w:color w:val="000000"/>
          <w:lang w:bidi="en-US"/>
        </w:rPr>
      </w:pPr>
      <w:r w:rsidRPr="00983D8D">
        <w:rPr>
          <w:rFonts w:eastAsia="Arial" w:cs="Times New Roman"/>
          <w:color w:val="000000"/>
          <w:lang w:bidi="en-US"/>
        </w:rPr>
        <w:t>NIST SP 800-53 - National Institute of Standards and Technology Special Publication 800-53</w:t>
      </w:r>
    </w:p>
    <w:p w14:paraId="1212211F" w14:textId="77777777" w:rsidR="00A87180" w:rsidRPr="00983D8D" w:rsidRDefault="00A87180" w:rsidP="00A87180">
      <w:pPr>
        <w:pStyle w:val="ListParagraph"/>
        <w:widowControl w:val="0"/>
        <w:numPr>
          <w:ilvl w:val="4"/>
          <w:numId w:val="29"/>
        </w:numPr>
        <w:tabs>
          <w:tab w:val="left" w:pos="3600"/>
        </w:tabs>
        <w:spacing w:after="0" w:line="246" w:lineRule="exact"/>
        <w:ind w:left="3600" w:hanging="1440"/>
        <w:rPr>
          <w:rFonts w:eastAsia="Arial" w:cs="Times New Roman"/>
          <w:color w:val="000000"/>
          <w:lang w:bidi="en-US"/>
        </w:rPr>
      </w:pPr>
      <w:r w:rsidRPr="00983D8D">
        <w:rPr>
          <w:rFonts w:eastAsia="Arial" w:cs="Times New Roman"/>
          <w:color w:val="000000"/>
          <w:lang w:bidi="en-US"/>
        </w:rPr>
        <w:t>FedRAMP - Federal Risk and Authorization Management Program</w:t>
      </w:r>
    </w:p>
    <w:p w14:paraId="5C8D62C6" w14:textId="77777777" w:rsidR="00A87180" w:rsidRPr="00983D8D" w:rsidRDefault="00A87180" w:rsidP="00A87180">
      <w:pPr>
        <w:pStyle w:val="ListParagraph"/>
        <w:widowControl w:val="0"/>
        <w:numPr>
          <w:ilvl w:val="4"/>
          <w:numId w:val="29"/>
        </w:numPr>
        <w:tabs>
          <w:tab w:val="left" w:pos="3600"/>
        </w:tabs>
        <w:spacing w:after="0" w:line="250" w:lineRule="exact"/>
        <w:ind w:left="3600" w:hanging="1440"/>
        <w:rPr>
          <w:rFonts w:eastAsia="Arial" w:cs="Times New Roman"/>
          <w:color w:val="000000"/>
          <w:lang w:bidi="en-US"/>
        </w:rPr>
      </w:pPr>
      <w:r w:rsidRPr="00983D8D">
        <w:rPr>
          <w:rFonts w:eastAsia="Arial" w:cs="Times New Roman"/>
          <w:color w:val="000000"/>
          <w:lang w:bidi="en-US"/>
        </w:rPr>
        <w:t>PCI - PCI Security Standards Council</w:t>
      </w:r>
    </w:p>
    <w:p w14:paraId="37133D33" w14:textId="77777777" w:rsidR="00A87180" w:rsidRPr="00983D8D" w:rsidRDefault="00A87180" w:rsidP="00A87180">
      <w:pPr>
        <w:pStyle w:val="ListParagraph"/>
        <w:widowControl w:val="0"/>
        <w:numPr>
          <w:ilvl w:val="4"/>
          <w:numId w:val="29"/>
        </w:numPr>
        <w:tabs>
          <w:tab w:val="left" w:pos="3600"/>
        </w:tabs>
        <w:spacing w:after="0" w:line="246" w:lineRule="exact"/>
        <w:ind w:left="3600" w:hanging="1440"/>
        <w:rPr>
          <w:rFonts w:eastAsia="Arial" w:cs="Times New Roman"/>
          <w:color w:val="000000"/>
          <w:lang w:val="fr-FR" w:bidi="en-US"/>
        </w:rPr>
      </w:pPr>
      <w:r w:rsidRPr="00983D8D">
        <w:rPr>
          <w:rFonts w:eastAsia="Arial" w:cs="Times New Roman"/>
          <w:color w:val="000000"/>
          <w:lang w:bidi="en-US"/>
        </w:rPr>
        <w:t>ISO/ESC 27002 - International Organization for Standardization / International Electrotechnical Commission standard 27002</w:t>
      </w:r>
    </w:p>
    <w:p w14:paraId="781F8F76" w14:textId="77777777" w:rsidR="00A87180" w:rsidRPr="00983D8D" w:rsidRDefault="00A87180" w:rsidP="00A87180">
      <w:pPr>
        <w:pStyle w:val="ListParagraph"/>
        <w:widowControl w:val="0"/>
        <w:numPr>
          <w:ilvl w:val="4"/>
          <w:numId w:val="29"/>
        </w:numPr>
        <w:tabs>
          <w:tab w:val="left" w:pos="3600"/>
        </w:tabs>
        <w:spacing w:after="0" w:line="246" w:lineRule="exact"/>
        <w:ind w:left="3600" w:hanging="1440"/>
        <w:rPr>
          <w:rFonts w:eastAsia="Arial" w:cs="Times New Roman"/>
          <w:color w:val="000000"/>
          <w:lang w:bidi="en-US"/>
        </w:rPr>
      </w:pPr>
      <w:r w:rsidRPr="00983D8D">
        <w:rPr>
          <w:rFonts w:eastAsia="Arial" w:cs="Times New Roman"/>
          <w:color w:val="000000"/>
          <w:lang w:val="fr-FR" w:bidi="en-US"/>
        </w:rPr>
        <w:t xml:space="preserve">IRS PUB 1075 - </w:t>
      </w:r>
      <w:proofErr w:type="spellStart"/>
      <w:r w:rsidRPr="00983D8D">
        <w:rPr>
          <w:rFonts w:eastAsia="Arial" w:cs="Times New Roman"/>
          <w:color w:val="000000"/>
          <w:lang w:val="fr-FR" w:bidi="en-US"/>
        </w:rPr>
        <w:t>Internal</w:t>
      </w:r>
      <w:proofErr w:type="spellEnd"/>
      <w:r w:rsidRPr="00983D8D">
        <w:rPr>
          <w:rFonts w:eastAsia="Arial" w:cs="Times New Roman"/>
          <w:color w:val="000000"/>
          <w:lang w:val="fr-FR" w:bidi="en-US"/>
        </w:rPr>
        <w:t xml:space="preserve"> Revenue Service Publication 1075</w:t>
      </w:r>
    </w:p>
    <w:p w14:paraId="6DCF9C13" w14:textId="77777777" w:rsidR="00A87180" w:rsidRPr="00983D8D" w:rsidRDefault="00A87180" w:rsidP="00A87180">
      <w:pPr>
        <w:pStyle w:val="ListParagraph"/>
        <w:widowControl w:val="0"/>
        <w:numPr>
          <w:ilvl w:val="4"/>
          <w:numId w:val="29"/>
        </w:numPr>
        <w:tabs>
          <w:tab w:val="left" w:pos="3600"/>
        </w:tabs>
        <w:spacing w:after="0" w:line="246" w:lineRule="exact"/>
        <w:ind w:left="3600" w:hanging="1440"/>
        <w:rPr>
          <w:rFonts w:eastAsia="Arial" w:cs="Times New Roman"/>
          <w:color w:val="000000"/>
          <w:lang w:bidi="en-US"/>
        </w:rPr>
      </w:pPr>
      <w:r w:rsidRPr="00983D8D">
        <w:rPr>
          <w:rFonts w:eastAsia="Arial" w:cs="Times New Roman"/>
          <w:color w:val="000000"/>
          <w:lang w:bidi="en-US"/>
        </w:rPr>
        <w:t>HITRUST CSF - HITRUST Common Security Framework</w:t>
      </w:r>
    </w:p>
    <w:p w14:paraId="50A368A2" w14:textId="77777777" w:rsidR="00A87180" w:rsidRPr="00983D8D" w:rsidRDefault="00A87180" w:rsidP="00E96E5F">
      <w:pPr>
        <w:widowControl w:val="0"/>
        <w:tabs>
          <w:tab w:val="left" w:pos="3600"/>
        </w:tabs>
        <w:spacing w:after="0" w:line="246" w:lineRule="exact"/>
        <w:ind w:left="3600" w:hanging="1080"/>
        <w:rPr>
          <w:rFonts w:eastAsia="Arial" w:cs="Times New Roman"/>
          <w:color w:val="000000"/>
          <w:lang w:bidi="en-US"/>
        </w:rPr>
      </w:pPr>
    </w:p>
    <w:p w14:paraId="2B9C49F8" w14:textId="43258177" w:rsidR="00A87180" w:rsidRPr="00983D8D" w:rsidRDefault="00951E57" w:rsidP="00951E57">
      <w:pPr>
        <w:widowControl w:val="0"/>
        <w:spacing w:after="0" w:line="254" w:lineRule="exact"/>
        <w:ind w:left="2160" w:hanging="720"/>
        <w:jc w:val="both"/>
        <w:rPr>
          <w:rFonts w:eastAsia="Arial" w:cs="Times New Roman"/>
          <w:color w:val="000000"/>
          <w:lang w:bidi="en-US"/>
        </w:rPr>
      </w:pPr>
      <w:r>
        <w:rPr>
          <w:rFonts w:eastAsia="Arial" w:cs="Times New Roman"/>
          <w:color w:val="000000"/>
          <w:lang w:bidi="en-US"/>
        </w:rPr>
        <w:t>7.2.3</w:t>
      </w:r>
      <w:r w:rsidR="008E109F">
        <w:rPr>
          <w:rFonts w:eastAsia="Arial" w:cs="Times New Roman"/>
          <w:color w:val="000000"/>
          <w:lang w:bidi="en-US"/>
        </w:rPr>
        <w:t>.</w:t>
      </w:r>
      <w:r>
        <w:rPr>
          <w:rFonts w:eastAsia="Arial" w:cs="Times New Roman"/>
          <w:color w:val="000000"/>
          <w:lang w:bidi="en-US"/>
        </w:rPr>
        <w:t xml:space="preserve"> </w:t>
      </w:r>
      <w:r>
        <w:rPr>
          <w:rFonts w:eastAsia="Arial" w:cs="Times New Roman"/>
          <w:color w:val="000000"/>
          <w:lang w:bidi="en-US"/>
        </w:rPr>
        <w:tab/>
      </w:r>
      <w:r w:rsidR="00A87180" w:rsidRPr="00983D8D">
        <w:rPr>
          <w:rFonts w:eastAsia="Arial" w:cs="Times New Roman"/>
          <w:color w:val="000000"/>
          <w:lang w:bidi="en-US"/>
        </w:rPr>
        <w:t>Business Associate shall employ FIPS 140-2 compliant encryption of PHI at rest and in motion unless Business Associate determines it is not reasonable and appropriate to do so based upon a risk assessment, and equivalent alternative measures are in place and documented as such. Business Associate shall maintain, at a minimum, the most current industry standards for transmission and storage of PHI and other confidential information, including, but not limited to, encryption of all workstations, laptops, and removable media devices containing PHI and data transmissions of PHI.</w:t>
      </w:r>
    </w:p>
    <w:p w14:paraId="25CE76BA" w14:textId="77777777" w:rsidR="00A87180" w:rsidRPr="00983D8D" w:rsidRDefault="00A87180" w:rsidP="00E96E5F">
      <w:pPr>
        <w:widowControl w:val="0"/>
        <w:tabs>
          <w:tab w:val="left" w:pos="2520"/>
        </w:tabs>
        <w:spacing w:after="0" w:line="254" w:lineRule="exact"/>
        <w:ind w:left="2520" w:hanging="1080"/>
        <w:rPr>
          <w:rFonts w:eastAsia="Arial" w:cs="Times New Roman"/>
          <w:color w:val="000000"/>
          <w:lang w:bidi="en-US"/>
        </w:rPr>
      </w:pPr>
    </w:p>
    <w:p w14:paraId="7CAD89EB" w14:textId="10E477FE" w:rsidR="00A87180" w:rsidRPr="00983D8D" w:rsidRDefault="008E109F" w:rsidP="00E96E5F">
      <w:pPr>
        <w:widowControl w:val="0"/>
        <w:tabs>
          <w:tab w:val="left" w:pos="2520"/>
        </w:tabs>
        <w:spacing w:after="0" w:line="250" w:lineRule="exact"/>
        <w:ind w:left="2160" w:hanging="720"/>
        <w:jc w:val="both"/>
        <w:rPr>
          <w:rFonts w:eastAsia="Arial" w:cs="Times New Roman"/>
          <w:color w:val="000000"/>
          <w:lang w:bidi="en-US"/>
        </w:rPr>
      </w:pPr>
      <w:r>
        <w:rPr>
          <w:rFonts w:eastAsia="Arial" w:cs="Times New Roman"/>
          <w:color w:val="000000"/>
          <w:lang w:bidi="en-US"/>
        </w:rPr>
        <w:t>7.2.4.</w:t>
      </w:r>
      <w:r w:rsidR="00A87180" w:rsidRPr="00983D8D">
        <w:rPr>
          <w:rFonts w:eastAsia="Arial" w:cs="Times New Roman"/>
          <w:color w:val="000000"/>
          <w:lang w:bidi="en-US"/>
        </w:rPr>
        <w:tab/>
        <w:t>Business Associate shall apply security patches and upgrades, and keep virus software up to date, on all systems on which PHI and other confidential information may be used.</w:t>
      </w:r>
    </w:p>
    <w:p w14:paraId="28910019" w14:textId="77777777" w:rsidR="00A87180" w:rsidRPr="00983D8D" w:rsidRDefault="00A87180" w:rsidP="00E96E5F">
      <w:pPr>
        <w:widowControl w:val="0"/>
        <w:tabs>
          <w:tab w:val="left" w:pos="2520"/>
        </w:tabs>
        <w:spacing w:after="0" w:line="250" w:lineRule="exact"/>
        <w:ind w:left="2160" w:hanging="720"/>
        <w:jc w:val="both"/>
        <w:rPr>
          <w:rFonts w:eastAsia="Arial" w:cs="Times New Roman"/>
          <w:color w:val="000000"/>
          <w:lang w:bidi="en-US"/>
        </w:rPr>
      </w:pPr>
    </w:p>
    <w:p w14:paraId="5DBD7F25" w14:textId="04E0E7B3" w:rsidR="00A87180" w:rsidRPr="00983D8D" w:rsidRDefault="008E109F" w:rsidP="00E96E5F">
      <w:pPr>
        <w:widowControl w:val="0"/>
        <w:tabs>
          <w:tab w:val="left" w:pos="2520"/>
        </w:tabs>
        <w:spacing w:after="0" w:line="250" w:lineRule="exact"/>
        <w:ind w:left="2160" w:hanging="720"/>
        <w:jc w:val="both"/>
        <w:rPr>
          <w:rFonts w:eastAsia="Arial" w:cs="Times New Roman"/>
          <w:color w:val="000000"/>
          <w:lang w:bidi="en-US"/>
        </w:rPr>
      </w:pPr>
      <w:r>
        <w:rPr>
          <w:rFonts w:eastAsia="Arial" w:cs="Times New Roman"/>
          <w:color w:val="000000"/>
          <w:lang w:bidi="en-US"/>
        </w:rPr>
        <w:t>7.2.5.</w:t>
      </w:r>
      <w:r w:rsidR="00A87180" w:rsidRPr="00983D8D">
        <w:rPr>
          <w:rFonts w:eastAsia="Arial" w:cs="Times New Roman"/>
          <w:color w:val="000000"/>
          <w:lang w:bidi="en-US"/>
        </w:rPr>
        <w:tab/>
        <w:t>Business Associate shall ensure that all members of its workforce with access to PHI and/or other confidential information sign a confidentiality statement prior to access to such data. The statement must be renewed annually.</w:t>
      </w:r>
    </w:p>
    <w:p w14:paraId="49C393E5" w14:textId="77777777" w:rsidR="00A87180" w:rsidRPr="00983D8D" w:rsidRDefault="00A87180" w:rsidP="00E96E5F">
      <w:pPr>
        <w:widowControl w:val="0"/>
        <w:tabs>
          <w:tab w:val="left" w:pos="2520"/>
        </w:tabs>
        <w:spacing w:after="0" w:line="250" w:lineRule="exact"/>
        <w:ind w:left="2160" w:hanging="720"/>
        <w:jc w:val="both"/>
        <w:rPr>
          <w:rFonts w:eastAsia="Arial" w:cs="Times New Roman"/>
          <w:color w:val="000000"/>
          <w:lang w:bidi="en-US"/>
        </w:rPr>
      </w:pPr>
    </w:p>
    <w:p w14:paraId="6F0D8FC8" w14:textId="1A80317E" w:rsidR="00A87180" w:rsidRPr="00983D8D" w:rsidRDefault="008E109F" w:rsidP="00E96E5F">
      <w:pPr>
        <w:widowControl w:val="0"/>
        <w:tabs>
          <w:tab w:val="left" w:pos="2520"/>
        </w:tabs>
        <w:spacing w:after="0" w:line="250" w:lineRule="exact"/>
        <w:ind w:left="2160" w:hanging="720"/>
        <w:jc w:val="both"/>
        <w:rPr>
          <w:rFonts w:eastAsia="Arial" w:cs="Times New Roman"/>
          <w:color w:val="000000"/>
          <w:lang w:bidi="en-US"/>
        </w:rPr>
      </w:pPr>
      <w:r>
        <w:rPr>
          <w:rFonts w:eastAsia="Arial" w:cs="Times New Roman"/>
          <w:color w:val="000000"/>
          <w:lang w:bidi="en-US"/>
        </w:rPr>
        <w:t>7.2.6.</w:t>
      </w:r>
      <w:r w:rsidR="00A87180" w:rsidRPr="00983D8D">
        <w:rPr>
          <w:rFonts w:eastAsia="Arial" w:cs="Times New Roman"/>
          <w:color w:val="000000"/>
          <w:lang w:bidi="en-US"/>
        </w:rPr>
        <w:tab/>
        <w:t>Business Associate shall identify the security official who is responsible for the development and implementation of the policies and procedures required by 45 C.F.R. Part 164, Subpart C.</w:t>
      </w:r>
    </w:p>
    <w:p w14:paraId="7651D274" w14:textId="77777777" w:rsidR="00A87180" w:rsidRPr="00983D8D" w:rsidRDefault="00A87180" w:rsidP="00E96E5F">
      <w:pPr>
        <w:widowControl w:val="0"/>
        <w:tabs>
          <w:tab w:val="left" w:pos="2520"/>
        </w:tabs>
        <w:spacing w:after="0" w:line="254" w:lineRule="exact"/>
        <w:ind w:left="2520" w:hanging="1080"/>
        <w:rPr>
          <w:rFonts w:eastAsia="Arial" w:cs="Times New Roman"/>
          <w:color w:val="000000"/>
          <w:lang w:bidi="en-US"/>
        </w:rPr>
      </w:pPr>
    </w:p>
    <w:p w14:paraId="3C03B470" w14:textId="77777777" w:rsidR="00A87180" w:rsidRPr="00983D8D" w:rsidRDefault="00A87180" w:rsidP="00A87180">
      <w:pPr>
        <w:pStyle w:val="ListParagraph"/>
        <w:widowControl w:val="0"/>
        <w:numPr>
          <w:ilvl w:val="1"/>
          <w:numId w:val="29"/>
        </w:numPr>
        <w:tabs>
          <w:tab w:val="left" w:pos="1440"/>
        </w:tabs>
        <w:spacing w:after="0" w:line="250" w:lineRule="exact"/>
        <w:ind w:left="1440" w:hanging="720"/>
        <w:jc w:val="both"/>
        <w:rPr>
          <w:rFonts w:eastAsia="Arial" w:cs="Times New Roman"/>
          <w:color w:val="000000"/>
          <w:lang w:bidi="en-US"/>
        </w:rPr>
      </w:pPr>
      <w:r w:rsidRPr="00983D8D">
        <w:rPr>
          <w:rFonts w:eastAsia="Arial" w:cs="Times New Roman"/>
          <w:b/>
          <w:bCs/>
          <w:color w:val="000000"/>
          <w:lang w:bidi="en-US"/>
        </w:rPr>
        <w:t>Minimum Necessary</w:t>
      </w:r>
      <w:r w:rsidRPr="00983D8D">
        <w:rPr>
          <w:rFonts w:eastAsia="Arial" w:cs="Times New Roman"/>
          <w:color w:val="000000"/>
          <w:lang w:bidi="en-US"/>
        </w:rPr>
        <w:t>. With respect to any permitted use, disclosure, or request of PHI under this Agreement, Business Associate shall make reasonable efforts to limit PHI to the minimum necessary to accomplish the intended purpose of such use, disclosure, or request respectively, as specified in 45 C.F.R. § 164.502(b).</w:t>
      </w:r>
    </w:p>
    <w:p w14:paraId="752DEFBF" w14:textId="77777777" w:rsidR="00A87180" w:rsidRPr="00983D8D" w:rsidRDefault="00A87180" w:rsidP="00E96E5F">
      <w:pPr>
        <w:pStyle w:val="ListParagraph"/>
        <w:widowControl w:val="0"/>
        <w:tabs>
          <w:tab w:val="left" w:pos="1440"/>
        </w:tabs>
        <w:spacing w:after="0" w:line="250" w:lineRule="exact"/>
        <w:ind w:left="1440"/>
        <w:jc w:val="both"/>
        <w:rPr>
          <w:rFonts w:eastAsia="Arial" w:cs="Times New Roman"/>
          <w:color w:val="000000"/>
          <w:lang w:bidi="en-US"/>
        </w:rPr>
      </w:pPr>
    </w:p>
    <w:p w14:paraId="7E536207" w14:textId="77777777" w:rsidR="00A87180" w:rsidRPr="00983D8D" w:rsidRDefault="00A87180" w:rsidP="00A87180">
      <w:pPr>
        <w:pStyle w:val="ListParagraph"/>
        <w:widowControl w:val="0"/>
        <w:numPr>
          <w:ilvl w:val="1"/>
          <w:numId w:val="29"/>
        </w:numPr>
        <w:tabs>
          <w:tab w:val="left" w:pos="1440"/>
        </w:tabs>
        <w:spacing w:after="0" w:line="250" w:lineRule="exact"/>
        <w:ind w:left="1440" w:hanging="720"/>
        <w:jc w:val="both"/>
        <w:rPr>
          <w:rFonts w:eastAsia="Arial" w:cs="Times New Roman"/>
          <w:color w:val="000000"/>
          <w:lang w:bidi="en-US"/>
        </w:rPr>
      </w:pPr>
      <w:r w:rsidRPr="00983D8D">
        <w:rPr>
          <w:rFonts w:eastAsia="Arial" w:cs="Times New Roman"/>
          <w:b/>
          <w:bCs/>
          <w:color w:val="000000"/>
          <w:lang w:bidi="en-US"/>
        </w:rPr>
        <w:t>Business Associate’s Agent</w:t>
      </w:r>
      <w:r w:rsidRPr="00983D8D">
        <w:rPr>
          <w:rFonts w:eastAsia="Arial" w:cs="Times New Roman"/>
          <w:color w:val="000000"/>
          <w:lang w:bidi="en-US"/>
        </w:rPr>
        <w:t>. Business Associate shall ensure that any agents, subcontractors, sub awardees, vendors or others (collectively, “agents”) that use or disclose PHI and/or confidential information on behalf of Business Associate agree through a written agreement to the same restrictions, conditions, and requirements that apply to Business Associate with respect to such PHI and/or confidential information.</w:t>
      </w:r>
    </w:p>
    <w:p w14:paraId="5FE49942"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5FD85669" w14:textId="77777777" w:rsidR="00A87180" w:rsidRPr="00983D8D" w:rsidRDefault="00A87180" w:rsidP="00A87180">
      <w:pPr>
        <w:pStyle w:val="ListParagraph"/>
        <w:widowControl w:val="0"/>
        <w:numPr>
          <w:ilvl w:val="0"/>
          <w:numId w:val="29"/>
        </w:numPr>
        <w:tabs>
          <w:tab w:val="left" w:pos="720"/>
        </w:tabs>
        <w:spacing w:after="0" w:line="254" w:lineRule="exact"/>
        <w:ind w:left="720" w:hanging="720"/>
        <w:jc w:val="both"/>
        <w:rPr>
          <w:rFonts w:eastAsia="Arial" w:cs="Times New Roman"/>
          <w:color w:val="000000"/>
          <w:lang w:bidi="en-US"/>
        </w:rPr>
      </w:pPr>
      <w:r w:rsidRPr="00983D8D">
        <w:rPr>
          <w:rFonts w:eastAsia="Arial" w:cs="Times New Roman"/>
          <w:b/>
          <w:bCs/>
          <w:color w:val="000000"/>
          <w:lang w:bidi="en-US"/>
        </w:rPr>
        <w:t>Mitigation of Harmful Effects</w:t>
      </w:r>
      <w:r w:rsidRPr="00983D8D">
        <w:rPr>
          <w:rFonts w:eastAsia="Arial" w:cs="Times New Roman"/>
          <w:color w:val="000000"/>
          <w:lang w:bidi="en-US"/>
        </w:rPr>
        <w:t>. Business Associate shall mitigate, to the extent practicable, any harmful effect that is known to Business Associate of a use or disclosure of PHI and other confidential information in violation of the requirements of this Agreement.</w:t>
      </w:r>
    </w:p>
    <w:p w14:paraId="0977E765" w14:textId="77777777" w:rsidR="00A87180" w:rsidRPr="00983D8D" w:rsidRDefault="00A87180" w:rsidP="00E96E5F">
      <w:pPr>
        <w:widowControl w:val="0"/>
        <w:tabs>
          <w:tab w:val="left" w:pos="720"/>
        </w:tabs>
        <w:spacing w:after="0" w:line="254" w:lineRule="exact"/>
        <w:ind w:left="720" w:hanging="720"/>
        <w:jc w:val="both"/>
        <w:rPr>
          <w:rFonts w:eastAsia="Arial" w:cs="Times New Roman"/>
          <w:color w:val="000000"/>
          <w:lang w:bidi="en-US"/>
        </w:rPr>
      </w:pPr>
    </w:p>
    <w:p w14:paraId="57F4BAB9" w14:textId="24F873FC" w:rsidR="00A87180" w:rsidRPr="00983D8D" w:rsidRDefault="00A87180" w:rsidP="00A87180">
      <w:pPr>
        <w:pStyle w:val="ListParagraph"/>
        <w:widowControl w:val="0"/>
        <w:numPr>
          <w:ilvl w:val="0"/>
          <w:numId w:val="29"/>
        </w:numPr>
        <w:tabs>
          <w:tab w:val="left" w:pos="720"/>
        </w:tabs>
        <w:spacing w:after="0" w:line="246" w:lineRule="exact"/>
        <w:ind w:left="720" w:hanging="720"/>
        <w:jc w:val="both"/>
        <w:rPr>
          <w:rFonts w:cs="Times New Roman"/>
        </w:rPr>
      </w:pPr>
      <w:r w:rsidRPr="00983D8D">
        <w:rPr>
          <w:rFonts w:cs="Times New Roman"/>
          <w:b/>
          <w:bCs/>
        </w:rPr>
        <w:t>Access to PHI</w:t>
      </w:r>
      <w:r w:rsidRPr="00983D8D">
        <w:rPr>
          <w:rFonts w:cs="Times New Roman"/>
        </w:rPr>
        <w:t xml:space="preserve">. Business Associate shall, to the extent </w:t>
      </w:r>
      <w:r w:rsidR="009175E7">
        <w:rPr>
          <w:rFonts w:cs="Times New Roman"/>
        </w:rPr>
        <w:t>Health Plan</w:t>
      </w:r>
      <w:r w:rsidRPr="00983D8D">
        <w:rPr>
          <w:rFonts w:cs="Times New Roman"/>
        </w:rPr>
        <w:t xml:space="preserve"> determines that any PHI constitutes a designated record set, make the PHI specified by </w:t>
      </w:r>
      <w:r w:rsidR="009175E7">
        <w:rPr>
          <w:rFonts w:cs="Times New Roman"/>
        </w:rPr>
        <w:t>Health Plan</w:t>
      </w:r>
      <w:r w:rsidRPr="00983D8D">
        <w:rPr>
          <w:rFonts w:cs="Times New Roman"/>
        </w:rPr>
        <w:t xml:space="preserve"> available to the individual(s) identified by </w:t>
      </w:r>
      <w:r w:rsidR="009175E7">
        <w:rPr>
          <w:rFonts w:cs="Times New Roman"/>
        </w:rPr>
        <w:t>Health Plan</w:t>
      </w:r>
      <w:r w:rsidRPr="00983D8D">
        <w:rPr>
          <w:rFonts w:cs="Times New Roman"/>
        </w:rPr>
        <w:t xml:space="preserve"> as being entitled to access and copy that PHI.  Business Associate shall provide such access for inspection of that PHI within fifteen (15) calendar days after receipt of request from </w:t>
      </w:r>
      <w:r w:rsidR="009175E7">
        <w:rPr>
          <w:rFonts w:cs="Times New Roman"/>
        </w:rPr>
        <w:t>Health Plan</w:t>
      </w:r>
      <w:r w:rsidRPr="00983D8D">
        <w:rPr>
          <w:rFonts w:cs="Times New Roman"/>
        </w:rPr>
        <w:t xml:space="preserve">.  Business Associate shall also provide copies of that PHI ten (10) calendar days after receipt of request from </w:t>
      </w:r>
      <w:r w:rsidR="009175E7">
        <w:rPr>
          <w:rFonts w:cs="Times New Roman"/>
        </w:rPr>
        <w:t>Health Plan</w:t>
      </w:r>
      <w:r w:rsidRPr="00983D8D">
        <w:rPr>
          <w:rFonts w:cs="Times New Roman"/>
        </w:rPr>
        <w:t>.  If Business Associate maintains an electronic health record with PHI, and an individual requests a copy of such information in electronic format, Business Associate shall make such information available in that format as required under the HITECH Act and 45 C.F.R. § 164.524(c)(2)(ii).</w:t>
      </w:r>
    </w:p>
    <w:p w14:paraId="62AC2B6A" w14:textId="77777777" w:rsidR="00A87180" w:rsidRPr="00983D8D" w:rsidRDefault="00A87180" w:rsidP="00E96E5F">
      <w:pPr>
        <w:widowControl w:val="0"/>
        <w:tabs>
          <w:tab w:val="left" w:pos="720"/>
        </w:tabs>
        <w:spacing w:after="0" w:line="246" w:lineRule="exact"/>
        <w:ind w:left="720" w:hanging="720"/>
        <w:jc w:val="both"/>
        <w:rPr>
          <w:rFonts w:eastAsia="Arial" w:cs="Times New Roman"/>
          <w:color w:val="000000"/>
          <w:lang w:bidi="en-US"/>
        </w:rPr>
      </w:pPr>
    </w:p>
    <w:p w14:paraId="020A640B" w14:textId="4639CF52" w:rsidR="00A87180" w:rsidRPr="00983D8D" w:rsidRDefault="00A87180" w:rsidP="00A87180">
      <w:pPr>
        <w:pStyle w:val="ListParagraph"/>
        <w:widowControl w:val="0"/>
        <w:numPr>
          <w:ilvl w:val="0"/>
          <w:numId w:val="29"/>
        </w:numPr>
        <w:tabs>
          <w:tab w:val="left" w:pos="720"/>
        </w:tabs>
        <w:spacing w:after="0" w:line="250" w:lineRule="exact"/>
        <w:ind w:left="720" w:hanging="720"/>
        <w:jc w:val="both"/>
        <w:rPr>
          <w:rFonts w:cs="Times New Roman"/>
        </w:rPr>
      </w:pPr>
      <w:r w:rsidRPr="00983D8D">
        <w:rPr>
          <w:rFonts w:cs="Times New Roman"/>
          <w:b/>
          <w:bCs/>
        </w:rPr>
        <w:t>Amendment of PHI</w:t>
      </w:r>
      <w:r w:rsidRPr="00983D8D">
        <w:rPr>
          <w:rFonts w:cs="Times New Roman"/>
        </w:rPr>
        <w:t xml:space="preserve">.  Business Associate shall, to the extent </w:t>
      </w:r>
      <w:r w:rsidR="009175E7">
        <w:rPr>
          <w:rFonts w:cs="Times New Roman"/>
        </w:rPr>
        <w:t>Health Plan</w:t>
      </w:r>
      <w:r w:rsidRPr="00983D8D">
        <w:rPr>
          <w:rFonts w:cs="Times New Roman"/>
        </w:rPr>
        <w:t xml:space="preserve"> determines that any PHI constitutes a designated record set, make PHI available for amendment and incorporate any amendments to PHI in accordance with 45 C.F.R. § 164.526 as requested by </w:t>
      </w:r>
      <w:r w:rsidR="009175E7">
        <w:rPr>
          <w:rFonts w:cs="Times New Roman"/>
        </w:rPr>
        <w:t>Health Plan</w:t>
      </w:r>
      <w:r w:rsidRPr="00983D8D">
        <w:rPr>
          <w:rFonts w:cs="Times New Roman"/>
        </w:rPr>
        <w:t xml:space="preserve"> in the time and manner designated by </w:t>
      </w:r>
      <w:r w:rsidR="009175E7">
        <w:rPr>
          <w:rFonts w:cs="Times New Roman"/>
        </w:rPr>
        <w:t>Health Plan</w:t>
      </w:r>
      <w:r w:rsidRPr="00983D8D">
        <w:rPr>
          <w:rFonts w:cs="Times New Roman"/>
        </w:rPr>
        <w:t>.</w:t>
      </w:r>
    </w:p>
    <w:p w14:paraId="63ACA800" w14:textId="77777777" w:rsidR="00A87180" w:rsidRPr="00983D8D" w:rsidRDefault="00A87180" w:rsidP="00E96E5F">
      <w:pPr>
        <w:widowControl w:val="0"/>
        <w:tabs>
          <w:tab w:val="left" w:pos="720"/>
        </w:tabs>
        <w:spacing w:after="0" w:line="250" w:lineRule="exact"/>
        <w:ind w:left="720" w:hanging="720"/>
        <w:jc w:val="both"/>
        <w:rPr>
          <w:rFonts w:eastAsia="Arial" w:cs="Times New Roman"/>
          <w:color w:val="000000"/>
          <w:lang w:bidi="en-US"/>
        </w:rPr>
      </w:pPr>
    </w:p>
    <w:p w14:paraId="71B5F612" w14:textId="1F504235" w:rsidR="00A87180" w:rsidRPr="00983D8D" w:rsidRDefault="00A87180" w:rsidP="00A87180">
      <w:pPr>
        <w:pStyle w:val="Heading2"/>
        <w:keepNext w:val="0"/>
        <w:keepLines w:val="0"/>
        <w:numPr>
          <w:ilvl w:val="0"/>
          <w:numId w:val="29"/>
        </w:numPr>
        <w:ind w:left="720" w:hanging="720"/>
        <w:jc w:val="both"/>
        <w:rPr>
          <w:szCs w:val="24"/>
        </w:rPr>
      </w:pPr>
      <w:r w:rsidRPr="00983D8D">
        <w:rPr>
          <w:b/>
          <w:szCs w:val="24"/>
        </w:rPr>
        <w:t>Accounting of Disclosures</w:t>
      </w:r>
      <w:r w:rsidRPr="00983D8D">
        <w:rPr>
          <w:szCs w:val="24"/>
        </w:rPr>
        <w:t xml:space="preserve">.  Business Associate shall document and make available to </w:t>
      </w:r>
      <w:r w:rsidR="009175E7">
        <w:rPr>
          <w:szCs w:val="24"/>
        </w:rPr>
        <w:t>Health Plan</w:t>
      </w:r>
      <w:r w:rsidRPr="00983D8D">
        <w:rPr>
          <w:szCs w:val="24"/>
        </w:rPr>
        <w:t xml:space="preserve"> or (at the direction of </w:t>
      </w:r>
      <w:r w:rsidR="009175E7">
        <w:rPr>
          <w:szCs w:val="24"/>
        </w:rPr>
        <w:t>Health Plan</w:t>
      </w:r>
      <w:r w:rsidRPr="00983D8D">
        <w:rPr>
          <w:szCs w:val="24"/>
        </w:rPr>
        <w:t xml:space="preserve">) to an individual, such disclosures of PHI and information related to such disclosures, necessary to respond to a proper request by the subject individual for an accounting of disclosures of PHI in accordance with HIPAA, the HITECH Act and implementing regulations.  Unless directed by </w:t>
      </w:r>
      <w:r w:rsidR="009175E7">
        <w:rPr>
          <w:szCs w:val="24"/>
        </w:rPr>
        <w:t>Health Plan</w:t>
      </w:r>
      <w:r w:rsidRPr="00983D8D">
        <w:rPr>
          <w:szCs w:val="24"/>
        </w:rPr>
        <w:t xml:space="preserve"> to make available to an individual, Business Associate shall provide to </w:t>
      </w:r>
      <w:r w:rsidR="009175E7">
        <w:rPr>
          <w:szCs w:val="24"/>
        </w:rPr>
        <w:t>Health Plan</w:t>
      </w:r>
      <w:r w:rsidRPr="00983D8D">
        <w:rPr>
          <w:szCs w:val="24"/>
        </w:rPr>
        <w:t xml:space="preserve">, within thirty (30) calendar days after receipt of request from </w:t>
      </w:r>
      <w:r w:rsidR="009175E7">
        <w:rPr>
          <w:szCs w:val="24"/>
        </w:rPr>
        <w:t>Health Plan</w:t>
      </w:r>
      <w:r w:rsidRPr="00983D8D">
        <w:rPr>
          <w:szCs w:val="24"/>
        </w:rPr>
        <w:t xml:space="preserve">, information collected in accordance with this Section to permit </w:t>
      </w:r>
      <w:r w:rsidR="009175E7">
        <w:rPr>
          <w:szCs w:val="24"/>
        </w:rPr>
        <w:t>Health Plan</w:t>
      </w:r>
      <w:r w:rsidRPr="00983D8D">
        <w:rPr>
          <w:szCs w:val="24"/>
        </w:rPr>
        <w:t xml:space="preserve"> to respond to a request by an individual for an accounting of disclosures of PHI in accordance with 45 C.F.R. § 164.528.  The term PHI, as used in this Section, only refers to PHI as defined in 45 C.F.R. § 160.103.  Any accounting provided by Business Associate under this Section shall include:</w:t>
      </w:r>
    </w:p>
    <w:p w14:paraId="6CADFADC" w14:textId="77777777" w:rsidR="00A87180" w:rsidRPr="00983D8D" w:rsidRDefault="00A87180" w:rsidP="00A87180">
      <w:pPr>
        <w:pStyle w:val="Heading3"/>
        <w:numPr>
          <w:ilvl w:val="1"/>
          <w:numId w:val="29"/>
        </w:numPr>
        <w:ind w:left="1440" w:hanging="720"/>
        <w:rPr>
          <w:sz w:val="24"/>
        </w:rPr>
      </w:pPr>
      <w:r w:rsidRPr="00983D8D">
        <w:rPr>
          <w:sz w:val="24"/>
        </w:rPr>
        <w:t xml:space="preserve">The date of the </w:t>
      </w:r>
      <w:proofErr w:type="gramStart"/>
      <w:r w:rsidRPr="00983D8D">
        <w:rPr>
          <w:sz w:val="24"/>
        </w:rPr>
        <w:t>disclosure;</w:t>
      </w:r>
      <w:proofErr w:type="gramEnd"/>
    </w:p>
    <w:p w14:paraId="697DC088" w14:textId="77777777" w:rsidR="00A87180" w:rsidRPr="00983D8D" w:rsidRDefault="00A87180" w:rsidP="00A87180">
      <w:pPr>
        <w:pStyle w:val="Heading3"/>
        <w:numPr>
          <w:ilvl w:val="1"/>
          <w:numId w:val="29"/>
        </w:numPr>
        <w:ind w:left="1440" w:hanging="720"/>
        <w:rPr>
          <w:sz w:val="24"/>
        </w:rPr>
      </w:pPr>
      <w:r w:rsidRPr="00983D8D">
        <w:rPr>
          <w:sz w:val="24"/>
        </w:rPr>
        <w:t xml:space="preserve">The name, and address if known, of the entity or person who received the </w:t>
      </w:r>
      <w:proofErr w:type="gramStart"/>
      <w:r w:rsidRPr="00983D8D">
        <w:rPr>
          <w:sz w:val="24"/>
        </w:rPr>
        <w:t>PHI;</w:t>
      </w:r>
      <w:proofErr w:type="gramEnd"/>
    </w:p>
    <w:p w14:paraId="18500FEE" w14:textId="77777777" w:rsidR="00A87180" w:rsidRPr="00983D8D" w:rsidRDefault="00A87180" w:rsidP="00A87180">
      <w:pPr>
        <w:pStyle w:val="Heading3"/>
        <w:numPr>
          <w:ilvl w:val="1"/>
          <w:numId w:val="29"/>
        </w:numPr>
        <w:ind w:left="1440" w:hanging="720"/>
        <w:rPr>
          <w:sz w:val="24"/>
        </w:rPr>
      </w:pPr>
      <w:r w:rsidRPr="00983D8D">
        <w:rPr>
          <w:sz w:val="24"/>
        </w:rPr>
        <w:t>A brief description of the PHI disclosed; and</w:t>
      </w:r>
    </w:p>
    <w:p w14:paraId="527FCDDD" w14:textId="77777777" w:rsidR="00A87180" w:rsidRPr="00983D8D" w:rsidRDefault="00A87180" w:rsidP="00A87180">
      <w:pPr>
        <w:pStyle w:val="Heading3"/>
        <w:numPr>
          <w:ilvl w:val="1"/>
          <w:numId w:val="29"/>
        </w:numPr>
        <w:ind w:left="1440" w:hanging="720"/>
        <w:rPr>
          <w:sz w:val="24"/>
        </w:rPr>
      </w:pPr>
      <w:r w:rsidRPr="00983D8D">
        <w:rPr>
          <w:sz w:val="24"/>
        </w:rPr>
        <w:t>A brief statement of the purpose of the disclosure.</w:t>
      </w:r>
    </w:p>
    <w:p w14:paraId="0C097E2A" w14:textId="77777777" w:rsidR="00A87180" w:rsidRPr="00983D8D" w:rsidRDefault="00A87180" w:rsidP="00E96E5F">
      <w:pPr>
        <w:pStyle w:val="PCHSBodyText"/>
        <w:spacing w:after="0"/>
        <w:ind w:left="1440" w:firstLine="0"/>
        <w:rPr>
          <w:sz w:val="24"/>
        </w:rPr>
      </w:pPr>
      <w:r w:rsidRPr="00983D8D">
        <w:rPr>
          <w:sz w:val="24"/>
        </w:rPr>
        <w:t xml:space="preserve">For each disclosure that could require </w:t>
      </w:r>
      <w:proofErr w:type="gramStart"/>
      <w:r w:rsidRPr="00983D8D">
        <w:rPr>
          <w:sz w:val="24"/>
        </w:rPr>
        <w:t>an accounting</w:t>
      </w:r>
      <w:proofErr w:type="gramEnd"/>
      <w:r w:rsidRPr="00983D8D">
        <w:rPr>
          <w:sz w:val="24"/>
        </w:rPr>
        <w:t xml:space="preserve"> under this Section, Business Associate shall document the information enumerated </w:t>
      </w:r>
      <w:proofErr w:type="gramStart"/>
      <w:r w:rsidRPr="00983D8D">
        <w:rPr>
          <w:sz w:val="24"/>
        </w:rPr>
        <w:t>above, and</w:t>
      </w:r>
      <w:proofErr w:type="gramEnd"/>
      <w:r w:rsidRPr="00983D8D">
        <w:rPr>
          <w:sz w:val="24"/>
        </w:rPr>
        <w:t xml:space="preserve"> shall securely maintain the information for six (6) years from the date of the disclosure (but beginning no earlier than April 14, 2003).</w:t>
      </w:r>
    </w:p>
    <w:p w14:paraId="6339D3CB" w14:textId="77777777" w:rsidR="00A87180" w:rsidRPr="00983D8D" w:rsidRDefault="00A87180" w:rsidP="00E96E5F">
      <w:pPr>
        <w:widowControl w:val="0"/>
        <w:tabs>
          <w:tab w:val="left" w:pos="720"/>
        </w:tabs>
        <w:spacing w:after="0" w:line="254" w:lineRule="exact"/>
        <w:ind w:left="720" w:hanging="810"/>
        <w:jc w:val="both"/>
        <w:rPr>
          <w:rFonts w:eastAsia="Arial" w:cs="Times New Roman"/>
          <w:color w:val="000000"/>
          <w:lang w:bidi="en-US"/>
        </w:rPr>
      </w:pPr>
    </w:p>
    <w:p w14:paraId="3C7EF7FA" w14:textId="77777777" w:rsidR="00A87180" w:rsidRPr="00983D8D" w:rsidRDefault="00A87180" w:rsidP="00A87180">
      <w:pPr>
        <w:pStyle w:val="ListParagraph"/>
        <w:widowControl w:val="0"/>
        <w:numPr>
          <w:ilvl w:val="0"/>
          <w:numId w:val="29"/>
        </w:numPr>
        <w:spacing w:after="0" w:line="254" w:lineRule="exact"/>
        <w:ind w:left="720" w:hanging="720"/>
        <w:jc w:val="both"/>
        <w:rPr>
          <w:rFonts w:eastAsia="Arial" w:cs="Times New Roman"/>
          <w:color w:val="000000"/>
          <w:lang w:bidi="en-US"/>
        </w:rPr>
      </w:pPr>
      <w:r w:rsidRPr="00983D8D">
        <w:rPr>
          <w:rFonts w:eastAsia="Arial" w:cs="Times New Roman"/>
          <w:b/>
          <w:bCs/>
          <w:color w:val="000000"/>
          <w:lang w:bidi="en-US"/>
        </w:rPr>
        <w:t>Compliance with HITECH Act</w:t>
      </w:r>
      <w:r w:rsidRPr="00983D8D">
        <w:rPr>
          <w:rFonts w:eastAsia="Arial" w:cs="Times New Roman"/>
          <w:color w:val="000000"/>
          <w:lang w:bidi="en-US"/>
        </w:rPr>
        <w:t xml:space="preserve">.  </w:t>
      </w:r>
      <w:r w:rsidRPr="00983D8D">
        <w:rPr>
          <w:rFonts w:cs="Times New Roman"/>
        </w:rPr>
        <w:t>Business Associate shall comply with the requirements of Title XIII, Subtitle D, of the HITECH Act, which are applicable to business associates, and shall comply with the regulations promulgated thereunder.</w:t>
      </w:r>
    </w:p>
    <w:p w14:paraId="6DFBF481" w14:textId="77777777" w:rsidR="00A87180" w:rsidRPr="00983D8D" w:rsidRDefault="00A87180" w:rsidP="00E96E5F">
      <w:pPr>
        <w:widowControl w:val="0"/>
        <w:tabs>
          <w:tab w:val="left" w:pos="720"/>
        </w:tabs>
        <w:spacing w:after="0" w:line="254" w:lineRule="exact"/>
        <w:ind w:left="720" w:hanging="720"/>
        <w:jc w:val="both"/>
        <w:rPr>
          <w:rFonts w:eastAsia="Arial" w:cs="Times New Roman"/>
          <w:color w:val="000000"/>
          <w:lang w:bidi="en-US"/>
        </w:rPr>
      </w:pPr>
    </w:p>
    <w:p w14:paraId="75DFEC06" w14:textId="5835AC63" w:rsidR="00A87180" w:rsidRPr="00983D8D" w:rsidRDefault="00A87180" w:rsidP="00A87180">
      <w:pPr>
        <w:pStyle w:val="ListParagraph"/>
        <w:widowControl w:val="0"/>
        <w:numPr>
          <w:ilvl w:val="0"/>
          <w:numId w:val="29"/>
        </w:numPr>
        <w:tabs>
          <w:tab w:val="left" w:pos="720"/>
        </w:tabs>
        <w:spacing w:after="0" w:line="250" w:lineRule="exact"/>
        <w:ind w:left="720" w:hanging="720"/>
        <w:jc w:val="both"/>
        <w:rPr>
          <w:rFonts w:eastAsia="Arial" w:cs="Times New Roman"/>
          <w:color w:val="000000"/>
          <w:lang w:bidi="en-US"/>
        </w:rPr>
      </w:pPr>
      <w:r w:rsidRPr="00983D8D">
        <w:rPr>
          <w:rFonts w:eastAsia="Arial" w:cs="Times New Roman"/>
          <w:b/>
          <w:bCs/>
          <w:color w:val="000000"/>
          <w:lang w:bidi="en-US"/>
        </w:rPr>
        <w:t xml:space="preserve">Compliance with Obligations of </w:t>
      </w:r>
      <w:r w:rsidR="009175E7">
        <w:rPr>
          <w:rFonts w:eastAsia="Arial" w:cs="Times New Roman"/>
          <w:b/>
          <w:bCs/>
          <w:color w:val="000000"/>
          <w:lang w:bidi="en-US"/>
        </w:rPr>
        <w:t>Health Plan</w:t>
      </w:r>
      <w:r w:rsidRPr="00983D8D">
        <w:rPr>
          <w:rFonts w:eastAsia="Arial" w:cs="Times New Roman"/>
          <w:b/>
          <w:bCs/>
          <w:color w:val="000000"/>
          <w:lang w:bidi="en-US"/>
        </w:rPr>
        <w:t xml:space="preserve"> or DHCS</w:t>
      </w:r>
      <w:r w:rsidRPr="00983D8D">
        <w:rPr>
          <w:rFonts w:eastAsia="Arial" w:cs="Times New Roman"/>
          <w:color w:val="000000"/>
          <w:lang w:bidi="en-US"/>
        </w:rPr>
        <w:t xml:space="preserve">. To the extent Business Associate is to carry out an obligation of </w:t>
      </w:r>
      <w:r w:rsidR="009175E7">
        <w:rPr>
          <w:rFonts w:eastAsia="Arial" w:cs="Times New Roman"/>
          <w:color w:val="000000"/>
          <w:lang w:bidi="en-US"/>
        </w:rPr>
        <w:t>Health Plan</w:t>
      </w:r>
      <w:r w:rsidRPr="00983D8D">
        <w:rPr>
          <w:rFonts w:eastAsia="Arial" w:cs="Times New Roman"/>
          <w:color w:val="000000"/>
          <w:lang w:bidi="en-US"/>
        </w:rPr>
        <w:t xml:space="preserve"> or the California Department of Healthcare Services (“DHCS”) under 45 C.F.R. Part 164, Subpart E, Business Associate shall comply with the requirements of such Subpart that apply to </w:t>
      </w:r>
      <w:r w:rsidR="009175E7">
        <w:rPr>
          <w:rFonts w:eastAsia="Arial" w:cs="Times New Roman"/>
          <w:color w:val="000000"/>
          <w:lang w:bidi="en-US"/>
        </w:rPr>
        <w:t>Health Plan</w:t>
      </w:r>
      <w:r w:rsidRPr="00983D8D">
        <w:rPr>
          <w:rFonts w:eastAsia="Arial" w:cs="Times New Roman"/>
          <w:color w:val="000000"/>
          <w:lang w:bidi="en-US"/>
        </w:rPr>
        <w:t xml:space="preserve"> or DHCS, as applicable, in the performance of such obligation. </w:t>
      </w:r>
    </w:p>
    <w:p w14:paraId="2A6EA96D" w14:textId="77777777" w:rsidR="00A87180" w:rsidRPr="00983D8D" w:rsidRDefault="00A87180" w:rsidP="00E96E5F">
      <w:pPr>
        <w:widowControl w:val="0"/>
        <w:tabs>
          <w:tab w:val="left" w:pos="720"/>
        </w:tabs>
        <w:spacing w:after="0" w:line="250" w:lineRule="exact"/>
        <w:ind w:left="720" w:hanging="720"/>
        <w:jc w:val="both"/>
        <w:rPr>
          <w:rFonts w:eastAsia="Arial" w:cs="Times New Roman"/>
          <w:color w:val="000000"/>
          <w:lang w:bidi="en-US"/>
        </w:rPr>
      </w:pPr>
    </w:p>
    <w:p w14:paraId="72668F30" w14:textId="481C921E" w:rsidR="00A87180" w:rsidRPr="00983D8D" w:rsidRDefault="00A87180" w:rsidP="00A87180">
      <w:pPr>
        <w:pStyle w:val="ListParagraph"/>
        <w:widowControl w:val="0"/>
        <w:numPr>
          <w:ilvl w:val="0"/>
          <w:numId w:val="29"/>
        </w:numPr>
        <w:spacing w:after="0" w:line="250" w:lineRule="exact"/>
        <w:ind w:left="720" w:hanging="720"/>
        <w:jc w:val="both"/>
        <w:rPr>
          <w:rFonts w:eastAsia="Arial" w:cs="Times New Roman"/>
          <w:color w:val="000000"/>
          <w:lang w:bidi="en-US"/>
        </w:rPr>
      </w:pPr>
      <w:r w:rsidRPr="00983D8D">
        <w:rPr>
          <w:rFonts w:eastAsia="Arial" w:cs="Times New Roman"/>
          <w:b/>
          <w:bCs/>
          <w:color w:val="000000" w:themeColor="text1"/>
          <w:lang w:bidi="en-US"/>
        </w:rPr>
        <w:t>Access to Practices, Books and Records</w:t>
      </w:r>
      <w:r w:rsidRPr="00983D8D">
        <w:rPr>
          <w:rFonts w:eastAsia="Arial" w:cs="Times New Roman"/>
          <w:color w:val="000000" w:themeColor="text1"/>
          <w:lang w:bidi="en-US"/>
        </w:rPr>
        <w:t xml:space="preserve">. Business Associate shall make its internal practices, books, and records relating to the use and disclosure of PHI on behalf of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available to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upon reasonable request, and to the DHCS and the Secretary for purposes of determining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’s compliance with 45 C.F.R. Part 164, Subpart E.  Business Associate also agrees to make its internal practices, books and records relating to the use and disclosure of PHI on behalf of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available to DHCS,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and the Secretary for purposes of determining Business Associate’s compliance with applicable requirements of HIPAA, the HITECH Act, and implementing regulations. Business Associate shall immediately notify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of any requests made by DHCS or the Secretary and provide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with copies of any documents produced in response to such request.</w:t>
      </w:r>
    </w:p>
    <w:p w14:paraId="63902769" w14:textId="77777777" w:rsidR="00A87180" w:rsidRPr="00983D8D" w:rsidRDefault="00A87180" w:rsidP="00E96E5F">
      <w:pPr>
        <w:widowControl w:val="0"/>
        <w:tabs>
          <w:tab w:val="left" w:pos="720"/>
        </w:tabs>
        <w:spacing w:after="0" w:line="250" w:lineRule="exact"/>
        <w:ind w:left="720" w:hanging="720"/>
        <w:jc w:val="both"/>
        <w:rPr>
          <w:rFonts w:eastAsia="Arial" w:cs="Times New Roman"/>
          <w:color w:val="000000"/>
          <w:lang w:bidi="en-US"/>
        </w:rPr>
      </w:pPr>
    </w:p>
    <w:p w14:paraId="2C44D477" w14:textId="348AC00F" w:rsidR="00A87180" w:rsidRPr="00983D8D" w:rsidRDefault="00A87180" w:rsidP="00A87180">
      <w:pPr>
        <w:pStyle w:val="ListParagraph"/>
        <w:widowControl w:val="0"/>
        <w:numPr>
          <w:ilvl w:val="0"/>
          <w:numId w:val="29"/>
        </w:numPr>
        <w:spacing w:after="0" w:line="250" w:lineRule="exact"/>
        <w:ind w:left="720" w:hanging="720"/>
        <w:jc w:val="both"/>
        <w:rPr>
          <w:rFonts w:eastAsia="Arial" w:cs="Times New Roman"/>
          <w:color w:val="000000"/>
          <w:lang w:bidi="en-US"/>
        </w:rPr>
      </w:pPr>
      <w:r w:rsidRPr="00983D8D">
        <w:rPr>
          <w:rFonts w:eastAsia="Arial" w:cs="Times New Roman"/>
          <w:b/>
          <w:bCs/>
          <w:color w:val="000000"/>
          <w:lang w:bidi="en-US"/>
        </w:rPr>
        <w:t xml:space="preserve">Return or Destroy PHI on </w:t>
      </w:r>
      <w:proofErr w:type="gramStart"/>
      <w:r w:rsidRPr="00983D8D">
        <w:rPr>
          <w:rFonts w:eastAsia="Arial" w:cs="Times New Roman"/>
          <w:b/>
          <w:bCs/>
          <w:color w:val="000000"/>
          <w:lang w:bidi="en-US"/>
        </w:rPr>
        <w:t>Termination;</w:t>
      </w:r>
      <w:proofErr w:type="gramEnd"/>
      <w:r w:rsidRPr="00983D8D">
        <w:rPr>
          <w:rFonts w:eastAsia="Arial" w:cs="Times New Roman"/>
          <w:b/>
          <w:bCs/>
          <w:color w:val="000000"/>
          <w:lang w:bidi="en-US"/>
        </w:rPr>
        <w:t xml:space="preserve"> Survival</w:t>
      </w:r>
      <w:r w:rsidRPr="00983D8D">
        <w:rPr>
          <w:rFonts w:eastAsia="Arial" w:cs="Times New Roman"/>
          <w:color w:val="000000"/>
          <w:lang w:bidi="en-US"/>
        </w:rPr>
        <w:t xml:space="preserve">. At termination of this Agreement, if feasible, Business Associate shall return to </w:t>
      </w:r>
      <w:r w:rsidR="009175E7">
        <w:rPr>
          <w:rFonts w:eastAsia="Arial" w:cs="Times New Roman"/>
          <w:color w:val="000000"/>
          <w:lang w:bidi="en-US"/>
        </w:rPr>
        <w:t>Health Plan</w:t>
      </w:r>
      <w:r w:rsidRPr="00983D8D">
        <w:rPr>
          <w:rFonts w:eastAsia="Arial" w:cs="Times New Roman"/>
          <w:color w:val="000000"/>
          <w:lang w:bidi="en-US"/>
        </w:rPr>
        <w:t xml:space="preserve"> or, if agreed to by </w:t>
      </w:r>
      <w:r w:rsidR="009175E7">
        <w:rPr>
          <w:rFonts w:eastAsia="Arial" w:cs="Times New Roman"/>
          <w:color w:val="000000"/>
          <w:lang w:bidi="en-US"/>
        </w:rPr>
        <w:t>Health Plan</w:t>
      </w:r>
      <w:r w:rsidRPr="00983D8D">
        <w:rPr>
          <w:rFonts w:eastAsia="Arial" w:cs="Times New Roman"/>
          <w:color w:val="000000"/>
          <w:lang w:bidi="en-US"/>
        </w:rPr>
        <w:t xml:space="preserve">, destroy all PHI and other confidential information received from, or created or received by Business Associate on behalf of, </w:t>
      </w:r>
      <w:r w:rsidR="009175E7">
        <w:rPr>
          <w:rFonts w:eastAsia="Arial" w:cs="Times New Roman"/>
          <w:color w:val="000000"/>
          <w:lang w:bidi="en-US"/>
        </w:rPr>
        <w:t>Health Plan</w:t>
      </w:r>
      <w:r w:rsidRPr="00983D8D">
        <w:rPr>
          <w:rFonts w:eastAsia="Arial" w:cs="Times New Roman"/>
          <w:color w:val="000000"/>
          <w:lang w:bidi="en-US"/>
        </w:rPr>
        <w:t xml:space="preserve"> that Business Associate or its agents or subcontractors still maintains in any form, and shall retain no copies of such information. If </w:t>
      </w:r>
      <w:r w:rsidR="009175E7">
        <w:rPr>
          <w:rFonts w:eastAsia="Arial" w:cs="Times New Roman"/>
          <w:color w:val="000000"/>
          <w:lang w:bidi="en-US"/>
        </w:rPr>
        <w:t>Health Plan</w:t>
      </w:r>
      <w:r w:rsidRPr="00983D8D">
        <w:rPr>
          <w:rFonts w:eastAsia="Arial" w:cs="Times New Roman"/>
          <w:color w:val="000000"/>
          <w:lang w:bidi="en-US"/>
        </w:rPr>
        <w:t xml:space="preserve"> </w:t>
      </w:r>
      <w:proofErr w:type="gramStart"/>
      <w:r w:rsidRPr="00983D8D">
        <w:rPr>
          <w:rFonts w:eastAsia="Arial" w:cs="Times New Roman"/>
          <w:color w:val="000000"/>
          <w:lang w:bidi="en-US"/>
        </w:rPr>
        <w:t>elects</w:t>
      </w:r>
      <w:proofErr w:type="gramEnd"/>
      <w:r w:rsidRPr="00983D8D">
        <w:rPr>
          <w:rFonts w:eastAsia="Arial" w:cs="Times New Roman"/>
          <w:color w:val="000000"/>
          <w:lang w:bidi="en-US"/>
        </w:rPr>
        <w:t xml:space="preserve"> destruction of PHI and/or other confidential information, Business Associate shall ensure such information is destroyed in accordance with the destruction methods specified in Sections 15.1 and 15.2 below and shall certify in writing to </w:t>
      </w:r>
      <w:r w:rsidR="009175E7">
        <w:rPr>
          <w:rFonts w:eastAsia="Arial" w:cs="Times New Roman"/>
          <w:color w:val="000000"/>
          <w:lang w:bidi="en-US"/>
        </w:rPr>
        <w:t>Health Plan</w:t>
      </w:r>
      <w:r w:rsidRPr="00983D8D">
        <w:rPr>
          <w:rFonts w:eastAsia="Arial" w:cs="Times New Roman"/>
          <w:color w:val="000000"/>
          <w:lang w:bidi="en-US"/>
        </w:rPr>
        <w:t xml:space="preserve"> that such information has been destroyed accordingly. If return or destruction is not feasible, Business Associate shall notify </w:t>
      </w:r>
      <w:r w:rsidR="009175E7">
        <w:rPr>
          <w:rFonts w:eastAsia="Arial" w:cs="Times New Roman"/>
          <w:color w:val="000000"/>
          <w:lang w:bidi="en-US"/>
        </w:rPr>
        <w:t>Health Plan</w:t>
      </w:r>
      <w:r w:rsidRPr="00983D8D">
        <w:rPr>
          <w:rFonts w:eastAsia="Arial" w:cs="Times New Roman"/>
          <w:color w:val="000000"/>
          <w:lang w:bidi="en-US"/>
        </w:rPr>
        <w:t xml:space="preserve"> of the conditions that make the return or destruction infeasible. Subject to the approval of </w:t>
      </w:r>
      <w:r w:rsidR="009175E7">
        <w:rPr>
          <w:rFonts w:eastAsia="Arial" w:cs="Times New Roman"/>
          <w:color w:val="000000"/>
          <w:lang w:bidi="en-US"/>
        </w:rPr>
        <w:t>Health Plan</w:t>
      </w:r>
      <w:r w:rsidRPr="00983D8D">
        <w:rPr>
          <w:rFonts w:eastAsia="Arial" w:cs="Times New Roman"/>
          <w:color w:val="000000"/>
          <w:lang w:bidi="en-US"/>
        </w:rPr>
        <w:t xml:space="preserve">’s regulator(s) if necessary, if such return or destruction is not feasible, </w:t>
      </w:r>
      <w:r w:rsidR="009175E7">
        <w:rPr>
          <w:rFonts w:eastAsia="Arial" w:cs="Times New Roman"/>
          <w:color w:val="000000"/>
          <w:lang w:bidi="en-US"/>
        </w:rPr>
        <w:t>Health Plan</w:t>
      </w:r>
      <w:r w:rsidRPr="00983D8D">
        <w:rPr>
          <w:rFonts w:eastAsia="Arial" w:cs="Times New Roman"/>
          <w:color w:val="000000"/>
          <w:lang w:bidi="en-US"/>
        </w:rPr>
        <w:t xml:space="preserve"> shall determine the terms and conditions under which Business Associate may retain the PHI. Business Associate shall also extend the protections of this Agreement to the information and limit further uses and disclosures to those purposes that make the return or destruction of the information infeasible. </w:t>
      </w:r>
    </w:p>
    <w:p w14:paraId="6797B398" w14:textId="77777777" w:rsidR="00A87180" w:rsidRPr="00983D8D" w:rsidRDefault="00A87180" w:rsidP="00E96E5F">
      <w:pPr>
        <w:widowControl w:val="0"/>
        <w:tabs>
          <w:tab w:val="left" w:pos="720"/>
        </w:tabs>
        <w:spacing w:after="0" w:line="250" w:lineRule="exact"/>
        <w:ind w:left="720" w:hanging="720"/>
        <w:jc w:val="both"/>
        <w:rPr>
          <w:rFonts w:eastAsia="Arial" w:cs="Times New Roman"/>
          <w:color w:val="000000"/>
          <w:lang w:bidi="en-US"/>
        </w:rPr>
      </w:pPr>
    </w:p>
    <w:p w14:paraId="41D1AA4E" w14:textId="56EC2E11" w:rsidR="00A87180" w:rsidRPr="00983D8D" w:rsidRDefault="00A87180" w:rsidP="00A87180">
      <w:pPr>
        <w:pStyle w:val="ListParagraph"/>
        <w:widowControl w:val="0"/>
        <w:numPr>
          <w:ilvl w:val="1"/>
          <w:numId w:val="29"/>
        </w:numPr>
        <w:tabs>
          <w:tab w:val="left" w:pos="1440"/>
        </w:tabs>
        <w:spacing w:after="0" w:line="250" w:lineRule="exact"/>
        <w:ind w:left="1440" w:hanging="720"/>
        <w:jc w:val="both"/>
        <w:rPr>
          <w:rFonts w:eastAsia="Arial" w:cs="Times New Roman"/>
          <w:color w:val="000000"/>
          <w:lang w:bidi="en-US"/>
        </w:rPr>
      </w:pPr>
      <w:r w:rsidRPr="00983D8D">
        <w:rPr>
          <w:rFonts w:eastAsia="Arial" w:cs="Times New Roman"/>
          <w:b/>
          <w:bCs/>
          <w:color w:val="000000" w:themeColor="text1"/>
          <w:lang w:bidi="en-US"/>
        </w:rPr>
        <w:t>Data Destruction</w:t>
      </w:r>
      <w:r w:rsidRPr="00983D8D">
        <w:rPr>
          <w:rFonts w:eastAsia="Arial" w:cs="Times New Roman"/>
          <w:color w:val="000000" w:themeColor="text1"/>
          <w:lang w:bidi="en-US"/>
        </w:rPr>
        <w:t xml:space="preserve">. Data destruction methods for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PHI or confidential information </w:t>
      </w:r>
      <w:r w:rsidRPr="00983D8D">
        <w:rPr>
          <w:rFonts w:cs="Times New Roman"/>
        </w:rPr>
        <w:t xml:space="preserve">must conform to U.S. Department of Defense standards for data destruction DoD 5220.22-M (7 Pass) standard or by degaussing. Media may also be physically destroyed in accordance with NIST Special Publication 800-88. Other methods require prior written permission of </w:t>
      </w:r>
      <w:r w:rsidR="009175E7">
        <w:rPr>
          <w:rFonts w:cs="Times New Roman"/>
        </w:rPr>
        <w:t>Health Plan</w:t>
      </w:r>
      <w:r w:rsidRPr="00983D8D">
        <w:rPr>
          <w:rFonts w:cs="Times New Roman"/>
        </w:rPr>
        <w:t xml:space="preserve"> and, if necessary, </w:t>
      </w:r>
      <w:r w:rsidR="009175E7">
        <w:rPr>
          <w:rFonts w:cs="Times New Roman"/>
        </w:rPr>
        <w:t>Health Plan</w:t>
      </w:r>
      <w:r w:rsidRPr="00983D8D">
        <w:rPr>
          <w:rFonts w:cs="Times New Roman"/>
        </w:rPr>
        <w:t>’s regulator(s).</w:t>
      </w:r>
    </w:p>
    <w:p w14:paraId="237F553E"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66F5FC5E" w14:textId="3DB01B0B" w:rsidR="00A87180" w:rsidRPr="00983D8D" w:rsidRDefault="00A87180" w:rsidP="00A87180">
      <w:pPr>
        <w:pStyle w:val="ListParagraph"/>
        <w:widowControl w:val="0"/>
        <w:numPr>
          <w:ilvl w:val="1"/>
          <w:numId w:val="29"/>
        </w:numPr>
        <w:tabs>
          <w:tab w:val="left" w:pos="1440"/>
        </w:tabs>
        <w:spacing w:after="0" w:line="250" w:lineRule="exact"/>
        <w:ind w:left="1440" w:hanging="720"/>
        <w:jc w:val="both"/>
        <w:rPr>
          <w:rFonts w:eastAsia="Arial" w:cs="Times New Roman"/>
          <w:color w:val="000000"/>
          <w:lang w:bidi="en-US"/>
        </w:rPr>
      </w:pPr>
      <w:r w:rsidRPr="00983D8D">
        <w:rPr>
          <w:rFonts w:eastAsia="Arial" w:cs="Times New Roman"/>
          <w:b/>
          <w:bCs/>
          <w:color w:val="000000" w:themeColor="text1"/>
          <w:lang w:bidi="en-US"/>
        </w:rPr>
        <w:t>Destruction of Hard Copy Confidential Data</w:t>
      </w:r>
      <w:r w:rsidRPr="00983D8D">
        <w:rPr>
          <w:rFonts w:eastAsia="Arial" w:cs="Times New Roman"/>
          <w:color w:val="000000" w:themeColor="text1"/>
          <w:lang w:bidi="en-US"/>
        </w:rPr>
        <w:t xml:space="preserve">. </w:t>
      </w:r>
      <w:r w:rsidR="009175E7">
        <w:rPr>
          <w:rFonts w:eastAsia="Arial" w:cs="Times New Roman"/>
          <w:color w:val="000000" w:themeColor="text1"/>
          <w:lang w:bidi="en-US"/>
        </w:rPr>
        <w:t>Health Plan</w:t>
      </w:r>
      <w:r w:rsidRPr="00983D8D">
        <w:rPr>
          <w:rFonts w:eastAsia="Arial" w:cs="Times New Roman"/>
          <w:color w:val="000000" w:themeColor="text1"/>
          <w:lang w:bidi="en-US"/>
        </w:rPr>
        <w:t>’s</w:t>
      </w:r>
      <w:r w:rsidRPr="00983D8D">
        <w:rPr>
          <w:rFonts w:cs="Times New Roman"/>
        </w:rPr>
        <w:t xml:space="preserve"> PHI or confidential information in hard copy form must be disposed of through confidential means, such as crosscut shredding and pulverizing.</w:t>
      </w:r>
    </w:p>
    <w:p w14:paraId="05DFA1FB" w14:textId="77777777" w:rsidR="00A87180" w:rsidRPr="00983D8D" w:rsidRDefault="00A87180" w:rsidP="00E96E5F">
      <w:pPr>
        <w:pStyle w:val="ListParagraph"/>
        <w:rPr>
          <w:rFonts w:eastAsia="Arial" w:cs="Times New Roman"/>
          <w:b/>
          <w:color w:val="000000"/>
          <w:lang w:bidi="en-US"/>
        </w:rPr>
      </w:pPr>
    </w:p>
    <w:p w14:paraId="6F55C903" w14:textId="77777777" w:rsidR="00A87180" w:rsidRPr="00983D8D" w:rsidRDefault="00A87180" w:rsidP="00A87180">
      <w:pPr>
        <w:pStyle w:val="ListParagraph"/>
        <w:widowControl w:val="0"/>
        <w:numPr>
          <w:ilvl w:val="1"/>
          <w:numId w:val="29"/>
        </w:numPr>
        <w:tabs>
          <w:tab w:val="left" w:pos="1440"/>
        </w:tabs>
        <w:spacing w:after="0" w:line="250" w:lineRule="exact"/>
        <w:ind w:left="1440" w:hanging="720"/>
        <w:jc w:val="both"/>
        <w:rPr>
          <w:rFonts w:eastAsia="Arial" w:cs="Times New Roman"/>
          <w:color w:val="000000"/>
          <w:lang w:bidi="en-US"/>
        </w:rPr>
      </w:pPr>
      <w:r w:rsidRPr="00983D8D">
        <w:rPr>
          <w:rFonts w:eastAsia="Arial" w:cs="Times New Roman"/>
          <w:b/>
          <w:color w:val="000000"/>
          <w:lang w:bidi="en-US"/>
        </w:rPr>
        <w:t>Survival</w:t>
      </w:r>
      <w:r w:rsidRPr="00983D8D">
        <w:rPr>
          <w:rFonts w:eastAsia="Arial" w:cs="Times New Roman"/>
          <w:color w:val="000000"/>
          <w:lang w:bidi="en-US"/>
        </w:rPr>
        <w:t xml:space="preserve">.  </w:t>
      </w:r>
      <w:r w:rsidRPr="00983D8D">
        <w:rPr>
          <w:rFonts w:cs="Times New Roman"/>
        </w:rPr>
        <w:t xml:space="preserve"> </w:t>
      </w:r>
      <w:r w:rsidRPr="00983D8D">
        <w:rPr>
          <w:rFonts w:eastAsia="Arial" w:cs="Times New Roman"/>
          <w:color w:val="000000"/>
          <w:lang w:bidi="en-US"/>
        </w:rPr>
        <w:t>The obligations of Business Associate under this Agreement shall survive the termination of the Agreement to which this Business Associate Agreement attaches.</w:t>
      </w:r>
    </w:p>
    <w:p w14:paraId="490D6616" w14:textId="77777777" w:rsidR="00A87180" w:rsidRPr="00983D8D" w:rsidRDefault="00A87180" w:rsidP="00E96E5F">
      <w:pPr>
        <w:widowControl w:val="0"/>
        <w:tabs>
          <w:tab w:val="left" w:pos="720"/>
        </w:tabs>
        <w:spacing w:after="0" w:line="250" w:lineRule="exact"/>
        <w:ind w:left="720" w:hanging="720"/>
        <w:jc w:val="both"/>
        <w:rPr>
          <w:rFonts w:eastAsia="Arial" w:cs="Times New Roman"/>
          <w:color w:val="000000"/>
          <w:lang w:bidi="en-US"/>
        </w:rPr>
      </w:pPr>
    </w:p>
    <w:p w14:paraId="22122659" w14:textId="2F7F6EED" w:rsidR="00A87180" w:rsidRPr="00983D8D" w:rsidRDefault="00A87180" w:rsidP="00A87180">
      <w:pPr>
        <w:pStyle w:val="ListParagraph"/>
        <w:widowControl w:val="0"/>
        <w:numPr>
          <w:ilvl w:val="0"/>
          <w:numId w:val="29"/>
        </w:numPr>
        <w:tabs>
          <w:tab w:val="left" w:pos="720"/>
        </w:tabs>
        <w:spacing w:after="0" w:line="250" w:lineRule="exact"/>
        <w:ind w:left="720" w:hanging="720"/>
        <w:jc w:val="both"/>
        <w:rPr>
          <w:rFonts w:eastAsia="Arial" w:cs="Times New Roman"/>
          <w:color w:val="000000"/>
          <w:lang w:bidi="en-US"/>
        </w:rPr>
      </w:pPr>
      <w:r w:rsidRPr="00983D8D">
        <w:rPr>
          <w:rFonts w:eastAsia="Arial" w:cs="Times New Roman"/>
          <w:b/>
          <w:bCs/>
          <w:color w:val="000000"/>
          <w:lang w:bidi="en-US"/>
        </w:rPr>
        <w:t>Special Provision for SSA Data</w:t>
      </w:r>
      <w:r w:rsidRPr="00983D8D">
        <w:rPr>
          <w:rFonts w:eastAsia="Arial" w:cs="Times New Roman"/>
          <w:color w:val="000000"/>
          <w:lang w:bidi="en-US"/>
        </w:rPr>
        <w:t xml:space="preserve">. If Business Associate receives data from or on behalf of </w:t>
      </w:r>
      <w:r w:rsidR="009175E7">
        <w:rPr>
          <w:rFonts w:eastAsia="Arial" w:cs="Times New Roman"/>
          <w:color w:val="000000"/>
          <w:lang w:bidi="en-US"/>
        </w:rPr>
        <w:t>Health Plan</w:t>
      </w:r>
      <w:r w:rsidRPr="00983D8D">
        <w:rPr>
          <w:rFonts w:eastAsia="Arial" w:cs="Times New Roman"/>
          <w:color w:val="000000"/>
          <w:lang w:bidi="en-US"/>
        </w:rPr>
        <w:t xml:space="preserve"> that was verified by or provided by the Social Security Administration (“SSA”) data and is subject to an agreement between DHCS and SSA, Business Associate shall provide, upon request by </w:t>
      </w:r>
      <w:r w:rsidR="009175E7">
        <w:rPr>
          <w:rFonts w:eastAsia="Arial" w:cs="Times New Roman"/>
          <w:color w:val="000000"/>
          <w:lang w:bidi="en-US"/>
        </w:rPr>
        <w:t>Health Plan</w:t>
      </w:r>
      <w:r w:rsidRPr="00983D8D">
        <w:rPr>
          <w:rFonts w:eastAsia="Arial" w:cs="Times New Roman"/>
          <w:color w:val="000000"/>
          <w:lang w:bidi="en-US"/>
        </w:rPr>
        <w:t xml:space="preserve">, a list of all employees and agents and employees who have access to such data, including employees and agents of its agents, to </w:t>
      </w:r>
      <w:r w:rsidR="009175E7">
        <w:rPr>
          <w:rFonts w:eastAsia="Arial" w:cs="Times New Roman"/>
          <w:color w:val="000000"/>
          <w:lang w:bidi="en-US"/>
        </w:rPr>
        <w:t>Health Plan</w:t>
      </w:r>
      <w:r w:rsidRPr="00983D8D">
        <w:rPr>
          <w:rFonts w:eastAsia="Arial" w:cs="Times New Roman"/>
          <w:color w:val="000000"/>
          <w:lang w:bidi="en-US"/>
        </w:rPr>
        <w:t>.</w:t>
      </w:r>
    </w:p>
    <w:p w14:paraId="2D55DB55" w14:textId="77777777" w:rsidR="00A87180" w:rsidRPr="00983D8D" w:rsidRDefault="00A87180" w:rsidP="00E96E5F">
      <w:pPr>
        <w:widowControl w:val="0"/>
        <w:tabs>
          <w:tab w:val="left" w:pos="720"/>
        </w:tabs>
        <w:spacing w:after="0" w:line="250" w:lineRule="exact"/>
        <w:ind w:left="720" w:hanging="720"/>
        <w:jc w:val="both"/>
        <w:rPr>
          <w:rFonts w:eastAsia="Arial" w:cs="Times New Roman"/>
          <w:color w:val="000000"/>
          <w:lang w:bidi="en-US"/>
        </w:rPr>
      </w:pPr>
    </w:p>
    <w:p w14:paraId="51CC0BCB" w14:textId="77777777" w:rsidR="00A87180" w:rsidRPr="00983D8D" w:rsidRDefault="00A87180" w:rsidP="00A87180">
      <w:pPr>
        <w:pStyle w:val="ListParagraph"/>
        <w:widowControl w:val="0"/>
        <w:numPr>
          <w:ilvl w:val="0"/>
          <w:numId w:val="29"/>
        </w:numPr>
        <w:tabs>
          <w:tab w:val="left" w:pos="720"/>
        </w:tabs>
        <w:spacing w:after="0" w:line="254" w:lineRule="exact"/>
        <w:ind w:left="720" w:hanging="720"/>
        <w:jc w:val="both"/>
        <w:rPr>
          <w:rFonts w:eastAsia="Arial" w:cs="Times New Roman"/>
          <w:color w:val="000000"/>
          <w:lang w:bidi="en-US"/>
        </w:rPr>
      </w:pPr>
      <w:r w:rsidRPr="00983D8D">
        <w:rPr>
          <w:rFonts w:eastAsia="Arial" w:cs="Times New Roman"/>
          <w:b/>
          <w:bCs/>
          <w:color w:val="000000"/>
          <w:lang w:bidi="en-US"/>
        </w:rPr>
        <w:t>Breaches and Security Incidents</w:t>
      </w:r>
      <w:r w:rsidRPr="00983D8D">
        <w:rPr>
          <w:rFonts w:eastAsia="Arial" w:cs="Times New Roman"/>
          <w:color w:val="000000"/>
          <w:lang w:bidi="en-US"/>
        </w:rPr>
        <w:t>. Business Associate shall implement reasonable systems for the discovery and prompt reporting of any breach or security incident, and take the following steps:</w:t>
      </w:r>
    </w:p>
    <w:p w14:paraId="1BED4244" w14:textId="77777777" w:rsidR="00A87180" w:rsidRPr="00983D8D" w:rsidRDefault="00A87180" w:rsidP="00E96E5F">
      <w:pPr>
        <w:widowControl w:val="0"/>
        <w:tabs>
          <w:tab w:val="left" w:pos="720"/>
        </w:tabs>
        <w:spacing w:after="0" w:line="254" w:lineRule="exact"/>
        <w:ind w:left="720" w:hanging="720"/>
        <w:jc w:val="both"/>
        <w:rPr>
          <w:rFonts w:eastAsia="Arial" w:cs="Times New Roman"/>
          <w:color w:val="000000"/>
          <w:lang w:bidi="en-US"/>
        </w:rPr>
      </w:pPr>
    </w:p>
    <w:p w14:paraId="7813E42C" w14:textId="46CF42A1" w:rsidR="00A87180" w:rsidRPr="00983D8D" w:rsidRDefault="00A87180" w:rsidP="00A87180">
      <w:pPr>
        <w:pStyle w:val="ListParagraph"/>
        <w:widowControl w:val="0"/>
        <w:numPr>
          <w:ilvl w:val="1"/>
          <w:numId w:val="29"/>
        </w:numPr>
        <w:tabs>
          <w:tab w:val="left" w:pos="1440"/>
        </w:tabs>
        <w:spacing w:after="0" w:line="246" w:lineRule="exact"/>
        <w:ind w:left="1440" w:hanging="720"/>
        <w:jc w:val="both"/>
        <w:rPr>
          <w:rFonts w:eastAsia="Arial" w:cs="Times New Roman"/>
          <w:color w:val="000000"/>
          <w:lang w:bidi="en-US"/>
        </w:rPr>
      </w:pPr>
      <w:r w:rsidRPr="00983D8D">
        <w:rPr>
          <w:rFonts w:eastAsia="Arial" w:cs="Times New Roman"/>
          <w:b/>
          <w:bCs/>
          <w:color w:val="000000"/>
          <w:lang w:bidi="en-US"/>
        </w:rPr>
        <w:t xml:space="preserve">Notice to </w:t>
      </w:r>
      <w:r w:rsidR="009175E7">
        <w:rPr>
          <w:rFonts w:eastAsia="Arial" w:cs="Times New Roman"/>
          <w:b/>
          <w:bCs/>
          <w:color w:val="000000"/>
          <w:lang w:bidi="en-US"/>
        </w:rPr>
        <w:t>Health Plan</w:t>
      </w:r>
    </w:p>
    <w:p w14:paraId="2E25520A" w14:textId="77777777" w:rsidR="00A87180" w:rsidRPr="00983D8D" w:rsidRDefault="00A87180" w:rsidP="00E96E5F">
      <w:pPr>
        <w:widowControl w:val="0"/>
        <w:tabs>
          <w:tab w:val="left" w:pos="1440"/>
        </w:tabs>
        <w:spacing w:after="0" w:line="246" w:lineRule="exact"/>
        <w:ind w:left="1440" w:hanging="720"/>
        <w:jc w:val="both"/>
        <w:rPr>
          <w:rFonts w:eastAsia="Arial" w:cs="Times New Roman"/>
          <w:color w:val="000000"/>
          <w:lang w:bidi="en-US"/>
        </w:rPr>
      </w:pPr>
    </w:p>
    <w:p w14:paraId="68C90C64" w14:textId="553B0F65" w:rsidR="00A87180" w:rsidRPr="00983D8D" w:rsidRDefault="00A87180" w:rsidP="00A87180">
      <w:pPr>
        <w:pStyle w:val="ListParagraph"/>
        <w:widowControl w:val="0"/>
        <w:numPr>
          <w:ilvl w:val="2"/>
          <w:numId w:val="29"/>
        </w:numPr>
        <w:tabs>
          <w:tab w:val="left" w:pos="2520"/>
        </w:tabs>
        <w:spacing w:after="0" w:line="250" w:lineRule="exact"/>
        <w:ind w:left="2160"/>
        <w:jc w:val="both"/>
        <w:rPr>
          <w:rFonts w:eastAsia="Arial" w:cs="Times New Roman"/>
          <w:color w:val="000000"/>
          <w:lang w:bidi="en-US"/>
        </w:rPr>
      </w:pPr>
      <w:r w:rsidRPr="00983D8D">
        <w:rPr>
          <w:rFonts w:eastAsia="Arial" w:cs="Times New Roman"/>
          <w:b/>
          <w:bCs/>
          <w:color w:val="000000"/>
          <w:lang w:bidi="en-US"/>
        </w:rPr>
        <w:t>Immediate Notice</w:t>
      </w:r>
      <w:r w:rsidRPr="00983D8D">
        <w:rPr>
          <w:rFonts w:eastAsia="Arial" w:cs="Times New Roman"/>
          <w:color w:val="000000"/>
          <w:lang w:bidi="en-US"/>
        </w:rPr>
        <w:t xml:space="preserve">. </w:t>
      </w:r>
      <w:r w:rsidR="00757446">
        <w:rPr>
          <w:rFonts w:eastAsia="Arial" w:cs="Times New Roman"/>
          <w:color w:val="000000"/>
          <w:lang w:bidi="en-US"/>
        </w:rPr>
        <w:t xml:space="preserve">To the extent applicable, </w:t>
      </w:r>
      <w:r w:rsidRPr="00983D8D">
        <w:rPr>
          <w:rFonts w:eastAsia="Arial" w:cs="Times New Roman"/>
          <w:color w:val="000000"/>
          <w:lang w:bidi="en-US"/>
        </w:rPr>
        <w:t xml:space="preserve">Business Associate shall notify </w:t>
      </w:r>
      <w:r w:rsidR="009175E7">
        <w:rPr>
          <w:rFonts w:eastAsia="Arial" w:cs="Times New Roman"/>
          <w:color w:val="000000"/>
          <w:lang w:bidi="en-US"/>
        </w:rPr>
        <w:t>Health Plan</w:t>
      </w:r>
      <w:r w:rsidRPr="00983D8D">
        <w:rPr>
          <w:rFonts w:eastAsia="Arial" w:cs="Times New Roman"/>
          <w:color w:val="000000"/>
          <w:lang w:bidi="en-US"/>
        </w:rPr>
        <w:t xml:space="preserve"> immediately upon the discovery of a suspected breach or security incident that involves SSA data. This notification will be provided by email upon discovery of the breach. If Business Associate is unable to provide notification by email, then Business Associate shall provide notice by telephone to </w:t>
      </w:r>
      <w:r w:rsidR="009175E7">
        <w:rPr>
          <w:rFonts w:eastAsia="Arial" w:cs="Times New Roman"/>
          <w:color w:val="000000"/>
          <w:lang w:bidi="en-US"/>
        </w:rPr>
        <w:t>Health Plan</w:t>
      </w:r>
      <w:r w:rsidRPr="00983D8D">
        <w:rPr>
          <w:rFonts w:eastAsia="Arial" w:cs="Times New Roman"/>
          <w:color w:val="000000"/>
          <w:lang w:bidi="en-US"/>
        </w:rPr>
        <w:t>.</w:t>
      </w:r>
    </w:p>
    <w:p w14:paraId="03ED5277" w14:textId="77777777" w:rsidR="00A87180" w:rsidRPr="00983D8D" w:rsidRDefault="00A87180" w:rsidP="00E96E5F">
      <w:pPr>
        <w:widowControl w:val="0"/>
        <w:tabs>
          <w:tab w:val="left" w:pos="2520"/>
        </w:tabs>
        <w:spacing w:after="0" w:line="250" w:lineRule="exact"/>
        <w:ind w:left="2520" w:hanging="1080"/>
        <w:jc w:val="both"/>
        <w:rPr>
          <w:rFonts w:eastAsia="Arial" w:cs="Times New Roman"/>
          <w:color w:val="000000"/>
          <w:lang w:bidi="en-US"/>
        </w:rPr>
      </w:pPr>
    </w:p>
    <w:p w14:paraId="4281558E" w14:textId="563BD701" w:rsidR="00A87180" w:rsidRPr="00983D8D" w:rsidRDefault="00A87180" w:rsidP="00A87180">
      <w:pPr>
        <w:pStyle w:val="ListParagraph"/>
        <w:widowControl w:val="0"/>
        <w:numPr>
          <w:ilvl w:val="2"/>
          <w:numId w:val="29"/>
        </w:numPr>
        <w:tabs>
          <w:tab w:val="left" w:pos="2520"/>
        </w:tabs>
        <w:spacing w:after="0" w:line="254" w:lineRule="exact"/>
        <w:ind w:left="2160"/>
        <w:jc w:val="both"/>
        <w:rPr>
          <w:rFonts w:eastAsia="Arial" w:cs="Times New Roman"/>
          <w:color w:val="000000"/>
          <w:lang w:bidi="en-US"/>
        </w:rPr>
      </w:pPr>
      <w:r w:rsidRPr="00983D8D">
        <w:rPr>
          <w:rFonts w:eastAsia="Arial" w:cs="Times New Roman"/>
          <w:b/>
          <w:bCs/>
          <w:color w:val="000000"/>
          <w:lang w:bidi="en-US"/>
        </w:rPr>
        <w:t>24-Hour Notice</w:t>
      </w:r>
      <w:r w:rsidRPr="00983D8D">
        <w:rPr>
          <w:rFonts w:eastAsia="Arial" w:cs="Times New Roman"/>
          <w:color w:val="000000"/>
          <w:lang w:bidi="en-US"/>
        </w:rPr>
        <w:t xml:space="preserve">. Business Associate shall notify </w:t>
      </w:r>
      <w:r w:rsidR="009175E7">
        <w:rPr>
          <w:rFonts w:eastAsia="Arial" w:cs="Times New Roman"/>
          <w:color w:val="000000"/>
          <w:lang w:bidi="en-US"/>
        </w:rPr>
        <w:t>Health Plan</w:t>
      </w:r>
      <w:r w:rsidRPr="00983D8D">
        <w:rPr>
          <w:rFonts w:eastAsia="Arial" w:cs="Times New Roman"/>
          <w:color w:val="000000"/>
          <w:lang w:bidi="en-US"/>
        </w:rPr>
        <w:t xml:space="preserve"> within 24 hours by email (or by telephone if Business Associate is unable to email </w:t>
      </w:r>
      <w:r w:rsidR="009175E7">
        <w:rPr>
          <w:rFonts w:eastAsia="Arial" w:cs="Times New Roman"/>
          <w:color w:val="000000"/>
          <w:lang w:bidi="en-US"/>
        </w:rPr>
        <w:t>Health Plan</w:t>
      </w:r>
      <w:r w:rsidRPr="00983D8D">
        <w:rPr>
          <w:rFonts w:eastAsia="Arial" w:cs="Times New Roman"/>
          <w:color w:val="000000"/>
          <w:lang w:bidi="en-US"/>
        </w:rPr>
        <w:t>) of the discovery of:</w:t>
      </w:r>
    </w:p>
    <w:p w14:paraId="76BBF682" w14:textId="77777777" w:rsidR="00A87180" w:rsidRPr="00983D8D" w:rsidRDefault="00A87180" w:rsidP="00E96E5F">
      <w:pPr>
        <w:widowControl w:val="0"/>
        <w:tabs>
          <w:tab w:val="left" w:pos="2520"/>
        </w:tabs>
        <w:spacing w:after="0" w:line="254" w:lineRule="exact"/>
        <w:ind w:left="2520" w:hanging="1080"/>
        <w:jc w:val="both"/>
        <w:rPr>
          <w:rFonts w:eastAsia="Arial" w:cs="Times New Roman"/>
          <w:color w:val="000000"/>
          <w:lang w:bidi="en-US"/>
        </w:rPr>
      </w:pPr>
    </w:p>
    <w:p w14:paraId="23ECD5D6" w14:textId="77777777" w:rsidR="00A87180" w:rsidRPr="00983D8D" w:rsidRDefault="00A87180" w:rsidP="00A87180">
      <w:pPr>
        <w:pStyle w:val="ListParagraph"/>
        <w:widowControl w:val="0"/>
        <w:numPr>
          <w:ilvl w:val="3"/>
          <w:numId w:val="29"/>
        </w:numPr>
        <w:spacing w:after="0" w:line="254" w:lineRule="exact"/>
        <w:ind w:left="3600" w:hanging="1440"/>
        <w:rPr>
          <w:rFonts w:eastAsia="Arial" w:cs="Times New Roman"/>
          <w:color w:val="000000"/>
          <w:lang w:bidi="en-US"/>
        </w:rPr>
      </w:pPr>
      <w:r w:rsidRPr="00983D8D">
        <w:rPr>
          <w:rFonts w:eastAsia="Arial" w:cs="Times New Roman"/>
          <w:color w:val="000000"/>
          <w:lang w:bidi="en-US"/>
        </w:rPr>
        <w:t xml:space="preserve">Unsecured PHI if the PHI is reasonably believed to have been accessed or acquired by an unauthorized </w:t>
      </w:r>
      <w:proofErr w:type="gramStart"/>
      <w:r w:rsidRPr="00983D8D">
        <w:rPr>
          <w:rFonts w:eastAsia="Arial" w:cs="Times New Roman"/>
          <w:color w:val="000000"/>
          <w:lang w:bidi="en-US"/>
        </w:rPr>
        <w:t>person;</w:t>
      </w:r>
      <w:proofErr w:type="gramEnd"/>
    </w:p>
    <w:p w14:paraId="4FD428EA" w14:textId="77777777" w:rsidR="00A87180" w:rsidRPr="00983D8D" w:rsidRDefault="00A87180" w:rsidP="00E96E5F">
      <w:pPr>
        <w:widowControl w:val="0"/>
        <w:tabs>
          <w:tab w:val="left" w:pos="3600"/>
        </w:tabs>
        <w:spacing w:after="0" w:line="254" w:lineRule="exact"/>
        <w:ind w:left="2880" w:hanging="1080"/>
        <w:rPr>
          <w:rFonts w:eastAsia="Arial" w:cs="Times New Roman"/>
          <w:color w:val="000000"/>
          <w:lang w:bidi="en-US"/>
        </w:rPr>
      </w:pPr>
    </w:p>
    <w:p w14:paraId="19327F5D" w14:textId="77777777" w:rsidR="00A87180" w:rsidRPr="00983D8D" w:rsidRDefault="00A87180" w:rsidP="00A87180">
      <w:pPr>
        <w:pStyle w:val="ListParagraph"/>
        <w:widowControl w:val="0"/>
        <w:numPr>
          <w:ilvl w:val="3"/>
          <w:numId w:val="29"/>
        </w:numPr>
        <w:spacing w:after="0" w:line="254" w:lineRule="exact"/>
        <w:ind w:left="3600" w:hanging="1440"/>
        <w:rPr>
          <w:rFonts w:eastAsia="Arial" w:cs="Times New Roman"/>
          <w:color w:val="000000"/>
          <w:lang w:bidi="en-US"/>
        </w:rPr>
      </w:pPr>
      <w:r w:rsidRPr="00983D8D">
        <w:rPr>
          <w:rFonts w:eastAsia="Arial" w:cs="Times New Roman"/>
          <w:color w:val="000000"/>
          <w:lang w:bidi="en-US"/>
        </w:rPr>
        <w:t xml:space="preserve">Any suspected security incident which risks unauthorized access to PHI and/or other confidential </w:t>
      </w:r>
      <w:proofErr w:type="gramStart"/>
      <w:r w:rsidRPr="00983D8D">
        <w:rPr>
          <w:rFonts w:eastAsia="Arial" w:cs="Times New Roman"/>
          <w:color w:val="000000"/>
          <w:lang w:bidi="en-US"/>
        </w:rPr>
        <w:t>information;</w:t>
      </w:r>
      <w:proofErr w:type="gramEnd"/>
    </w:p>
    <w:p w14:paraId="414CCAE8" w14:textId="77777777" w:rsidR="00A87180" w:rsidRPr="00983D8D" w:rsidRDefault="00A87180" w:rsidP="00E96E5F">
      <w:pPr>
        <w:widowControl w:val="0"/>
        <w:tabs>
          <w:tab w:val="left" w:pos="3600"/>
        </w:tabs>
        <w:spacing w:after="0" w:line="254" w:lineRule="exact"/>
        <w:ind w:left="2880" w:hanging="1080"/>
        <w:rPr>
          <w:rFonts w:eastAsia="Arial" w:cs="Times New Roman"/>
          <w:color w:val="000000"/>
          <w:lang w:bidi="en-US"/>
        </w:rPr>
      </w:pPr>
    </w:p>
    <w:p w14:paraId="3A1101FF" w14:textId="77777777" w:rsidR="00A87180" w:rsidRPr="00983D8D" w:rsidRDefault="00A87180" w:rsidP="00A87180">
      <w:pPr>
        <w:pStyle w:val="ListParagraph"/>
        <w:widowControl w:val="0"/>
        <w:numPr>
          <w:ilvl w:val="3"/>
          <w:numId w:val="29"/>
        </w:numPr>
        <w:spacing w:after="0" w:line="250" w:lineRule="exact"/>
        <w:ind w:left="3600" w:hanging="1440"/>
        <w:rPr>
          <w:rFonts w:eastAsia="Arial" w:cs="Times New Roman"/>
          <w:color w:val="000000"/>
          <w:lang w:bidi="en-US"/>
        </w:rPr>
      </w:pPr>
      <w:r w:rsidRPr="00983D8D">
        <w:rPr>
          <w:rFonts w:eastAsia="Arial" w:cs="Times New Roman"/>
          <w:color w:val="000000"/>
          <w:lang w:bidi="en-US"/>
        </w:rPr>
        <w:t>Any intrusion or unauthorized access, use or disclosure of PHI in violation of this Agreement; or</w:t>
      </w:r>
    </w:p>
    <w:p w14:paraId="398653B3" w14:textId="77777777" w:rsidR="00A87180" w:rsidRPr="00983D8D" w:rsidRDefault="00A87180" w:rsidP="00E96E5F">
      <w:pPr>
        <w:widowControl w:val="0"/>
        <w:tabs>
          <w:tab w:val="left" w:pos="3600"/>
        </w:tabs>
        <w:spacing w:after="0" w:line="250" w:lineRule="exact"/>
        <w:ind w:left="2880" w:hanging="1080"/>
        <w:rPr>
          <w:rFonts w:eastAsia="Arial" w:cs="Times New Roman"/>
          <w:color w:val="000000"/>
          <w:lang w:bidi="en-US"/>
        </w:rPr>
      </w:pPr>
    </w:p>
    <w:p w14:paraId="7145DF7A" w14:textId="77777777" w:rsidR="00A87180" w:rsidRPr="00983D8D" w:rsidRDefault="00A87180" w:rsidP="00A87180">
      <w:pPr>
        <w:pStyle w:val="ListParagraph"/>
        <w:widowControl w:val="0"/>
        <w:numPr>
          <w:ilvl w:val="3"/>
          <w:numId w:val="29"/>
        </w:numPr>
        <w:tabs>
          <w:tab w:val="left" w:pos="3600"/>
        </w:tabs>
        <w:spacing w:after="0" w:line="246" w:lineRule="exact"/>
        <w:ind w:left="2880"/>
        <w:jc w:val="both"/>
        <w:rPr>
          <w:rFonts w:eastAsia="Arial" w:cs="Times New Roman"/>
          <w:color w:val="000000"/>
          <w:lang w:bidi="en-US"/>
        </w:rPr>
      </w:pPr>
      <w:r w:rsidRPr="00983D8D">
        <w:rPr>
          <w:rFonts w:eastAsia="Arial" w:cs="Times New Roman"/>
          <w:color w:val="000000"/>
          <w:lang w:bidi="en-US"/>
        </w:rPr>
        <w:t>Potential loss of confidential data affecting this Agreement.</w:t>
      </w:r>
    </w:p>
    <w:p w14:paraId="209B4947" w14:textId="77777777" w:rsidR="00A87180" w:rsidRPr="00983D8D" w:rsidRDefault="00A87180" w:rsidP="00E96E5F">
      <w:pPr>
        <w:widowControl w:val="0"/>
        <w:tabs>
          <w:tab w:val="left" w:pos="3600"/>
        </w:tabs>
        <w:spacing w:after="0" w:line="246" w:lineRule="exact"/>
        <w:ind w:left="2880" w:hanging="1080"/>
        <w:jc w:val="both"/>
        <w:rPr>
          <w:rFonts w:eastAsia="Arial" w:cs="Times New Roman"/>
          <w:color w:val="000000"/>
          <w:lang w:bidi="en-US"/>
        </w:rPr>
      </w:pPr>
    </w:p>
    <w:p w14:paraId="0056E94F" w14:textId="3B8437DB" w:rsidR="00A87180" w:rsidRPr="00983D8D" w:rsidRDefault="00A87180" w:rsidP="00A87180">
      <w:pPr>
        <w:pStyle w:val="ListParagraph"/>
        <w:widowControl w:val="0"/>
        <w:numPr>
          <w:ilvl w:val="2"/>
          <w:numId w:val="29"/>
        </w:numPr>
        <w:tabs>
          <w:tab w:val="left" w:pos="2520"/>
        </w:tabs>
        <w:spacing w:after="0" w:line="250" w:lineRule="exact"/>
        <w:ind w:left="2160"/>
        <w:jc w:val="both"/>
        <w:rPr>
          <w:rFonts w:eastAsia="Arial" w:cs="Times New Roman"/>
          <w:color w:val="000000"/>
          <w:lang w:bidi="en-US"/>
        </w:rPr>
      </w:pPr>
      <w:r w:rsidRPr="00983D8D">
        <w:rPr>
          <w:rFonts w:eastAsia="Arial" w:cs="Times New Roman"/>
          <w:color w:val="000000"/>
          <w:lang w:bidi="en-US"/>
        </w:rPr>
        <w:t xml:space="preserve">Notice shall be provided to the </w:t>
      </w:r>
      <w:r w:rsidR="009175E7">
        <w:rPr>
          <w:rFonts w:eastAsia="Arial" w:cs="Times New Roman"/>
          <w:color w:val="000000"/>
          <w:lang w:bidi="en-US"/>
        </w:rPr>
        <w:t>Health Plan</w:t>
      </w:r>
      <w:r w:rsidRPr="00983D8D">
        <w:rPr>
          <w:rFonts w:eastAsia="Arial" w:cs="Times New Roman"/>
          <w:color w:val="000000"/>
          <w:lang w:bidi="en-US"/>
        </w:rPr>
        <w:t xml:space="preserve"> Privacy Officer (“</w:t>
      </w:r>
      <w:r w:rsidR="009175E7">
        <w:rPr>
          <w:rFonts w:eastAsia="Arial" w:cs="Times New Roman"/>
          <w:color w:val="000000"/>
          <w:lang w:bidi="en-US"/>
        </w:rPr>
        <w:t>Health Plan</w:t>
      </w:r>
      <w:r w:rsidRPr="00983D8D">
        <w:rPr>
          <w:rFonts w:eastAsia="Arial" w:cs="Times New Roman"/>
          <w:color w:val="000000"/>
          <w:lang w:bidi="en-US"/>
        </w:rPr>
        <w:t xml:space="preserve"> Contact”) using the </w:t>
      </w:r>
      <w:r w:rsidR="009175E7">
        <w:rPr>
          <w:rFonts w:eastAsia="Arial" w:cs="Times New Roman"/>
          <w:color w:val="000000"/>
          <w:lang w:bidi="en-US"/>
        </w:rPr>
        <w:t>Health Plan</w:t>
      </w:r>
      <w:r w:rsidRPr="00983D8D">
        <w:rPr>
          <w:rFonts w:eastAsia="Arial" w:cs="Times New Roman"/>
          <w:color w:val="000000"/>
          <w:lang w:bidi="en-US"/>
        </w:rPr>
        <w:t xml:space="preserve"> Contact Information at Section 17.7 below. Such notification by Business Associate shall comply with </w:t>
      </w:r>
      <w:r w:rsidR="009175E7">
        <w:rPr>
          <w:rFonts w:eastAsia="Arial" w:cs="Times New Roman"/>
          <w:color w:val="000000"/>
          <w:lang w:bidi="en-US"/>
        </w:rPr>
        <w:t>Health Plan</w:t>
      </w:r>
      <w:r w:rsidRPr="00983D8D">
        <w:rPr>
          <w:rFonts w:eastAsia="Arial" w:cs="Times New Roman"/>
          <w:color w:val="000000"/>
          <w:lang w:bidi="en-US"/>
        </w:rPr>
        <w:t xml:space="preserve">’s form and content requirements for reporting privacy incident as set forth in Section 17.4 </w:t>
      </w:r>
      <w:proofErr w:type="gramStart"/>
      <w:r w:rsidRPr="00983D8D">
        <w:rPr>
          <w:rFonts w:eastAsia="Arial" w:cs="Times New Roman"/>
          <w:color w:val="000000"/>
          <w:lang w:bidi="en-US"/>
        </w:rPr>
        <w:t>below, and</w:t>
      </w:r>
      <w:proofErr w:type="gramEnd"/>
      <w:r w:rsidRPr="00983D8D">
        <w:rPr>
          <w:rFonts w:eastAsia="Arial" w:cs="Times New Roman"/>
          <w:color w:val="000000"/>
          <w:lang w:bidi="en-US"/>
        </w:rPr>
        <w:t xml:space="preserve"> shall include all information known at the time the incident is reported.</w:t>
      </w:r>
    </w:p>
    <w:p w14:paraId="21413E3D" w14:textId="77777777" w:rsidR="00A87180" w:rsidRPr="00983D8D" w:rsidRDefault="00A87180" w:rsidP="00E96E5F">
      <w:pPr>
        <w:widowControl w:val="0"/>
        <w:tabs>
          <w:tab w:val="left" w:pos="2520"/>
        </w:tabs>
        <w:spacing w:after="0" w:line="250" w:lineRule="exact"/>
        <w:ind w:left="2520" w:hanging="1080"/>
        <w:jc w:val="both"/>
        <w:rPr>
          <w:rFonts w:eastAsia="Arial" w:cs="Times New Roman"/>
          <w:color w:val="000000"/>
          <w:lang w:bidi="en-US"/>
        </w:rPr>
      </w:pPr>
    </w:p>
    <w:p w14:paraId="5EFD6906" w14:textId="77777777" w:rsidR="00A87180" w:rsidRPr="00983D8D" w:rsidRDefault="00A87180" w:rsidP="00A87180">
      <w:pPr>
        <w:pStyle w:val="ListParagraph"/>
        <w:widowControl w:val="0"/>
        <w:numPr>
          <w:ilvl w:val="1"/>
          <w:numId w:val="29"/>
        </w:numPr>
        <w:tabs>
          <w:tab w:val="left" w:pos="1440"/>
          <w:tab w:val="left" w:pos="2520"/>
        </w:tabs>
        <w:spacing w:after="0" w:line="250" w:lineRule="exact"/>
        <w:ind w:left="1440" w:hanging="630"/>
        <w:jc w:val="both"/>
        <w:rPr>
          <w:rFonts w:eastAsia="Arial" w:cs="Times New Roman"/>
          <w:color w:val="000000"/>
          <w:lang w:bidi="en-US"/>
        </w:rPr>
      </w:pPr>
      <w:r w:rsidRPr="00983D8D">
        <w:rPr>
          <w:rFonts w:eastAsia="Arial" w:cs="Times New Roman"/>
          <w:b/>
          <w:bCs/>
          <w:color w:val="000000"/>
          <w:lang w:bidi="en-US"/>
        </w:rPr>
        <w:t>Required Actions</w:t>
      </w:r>
      <w:r w:rsidRPr="00983D8D">
        <w:rPr>
          <w:rFonts w:eastAsia="Arial" w:cs="Times New Roman"/>
          <w:color w:val="000000"/>
          <w:lang w:bidi="en-US"/>
        </w:rPr>
        <w:t>. Upon discovery of a breach or suspected security incident, intrusion or unauthorized access, use or disclosure of PHI, Business Associate shall take:</w:t>
      </w:r>
    </w:p>
    <w:p w14:paraId="3AB3029E" w14:textId="77777777" w:rsidR="00A87180" w:rsidRPr="00983D8D" w:rsidRDefault="00A87180" w:rsidP="00E96E5F">
      <w:pPr>
        <w:widowControl w:val="0"/>
        <w:tabs>
          <w:tab w:val="left" w:pos="2520"/>
        </w:tabs>
        <w:spacing w:after="0" w:line="250" w:lineRule="exact"/>
        <w:ind w:left="2520"/>
        <w:jc w:val="both"/>
        <w:rPr>
          <w:rFonts w:eastAsia="Arial" w:cs="Times New Roman"/>
          <w:color w:val="000000"/>
          <w:lang w:bidi="en-US"/>
        </w:rPr>
      </w:pPr>
    </w:p>
    <w:p w14:paraId="00782F69" w14:textId="77777777" w:rsidR="00A87180" w:rsidRPr="00983D8D" w:rsidRDefault="00A87180" w:rsidP="00A87180">
      <w:pPr>
        <w:pStyle w:val="ListParagraph"/>
        <w:widowControl w:val="0"/>
        <w:numPr>
          <w:ilvl w:val="2"/>
          <w:numId w:val="29"/>
        </w:numPr>
        <w:tabs>
          <w:tab w:val="left" w:pos="2520"/>
        </w:tabs>
        <w:spacing w:after="0" w:line="259" w:lineRule="exact"/>
        <w:ind w:left="2160"/>
        <w:rPr>
          <w:rFonts w:eastAsia="Arial" w:cs="Times New Roman"/>
          <w:color w:val="000000"/>
          <w:lang w:bidi="en-US"/>
        </w:rPr>
      </w:pPr>
      <w:r w:rsidRPr="00983D8D">
        <w:rPr>
          <w:rFonts w:eastAsia="Arial" w:cs="Times New Roman"/>
          <w:color w:val="000000"/>
          <w:lang w:bidi="en-US"/>
        </w:rPr>
        <w:t xml:space="preserve">Prompt action to mitigate any risks or damages involved with the security incident or </w:t>
      </w:r>
      <w:proofErr w:type="gramStart"/>
      <w:r w:rsidRPr="00983D8D">
        <w:rPr>
          <w:rFonts w:eastAsia="Arial" w:cs="Times New Roman"/>
          <w:color w:val="000000"/>
          <w:lang w:bidi="en-US"/>
        </w:rPr>
        <w:t>breach;</w:t>
      </w:r>
      <w:proofErr w:type="gramEnd"/>
      <w:r w:rsidRPr="00983D8D">
        <w:rPr>
          <w:rFonts w:eastAsia="Arial" w:cs="Times New Roman"/>
          <w:color w:val="000000"/>
          <w:lang w:bidi="en-US"/>
        </w:rPr>
        <w:t xml:space="preserve"> </w:t>
      </w:r>
    </w:p>
    <w:p w14:paraId="1DBF719D" w14:textId="77777777" w:rsidR="00A87180" w:rsidRPr="00983D8D" w:rsidRDefault="00A87180" w:rsidP="00E96E5F">
      <w:pPr>
        <w:widowControl w:val="0"/>
        <w:tabs>
          <w:tab w:val="left" w:pos="3600"/>
        </w:tabs>
        <w:spacing w:after="0" w:line="259" w:lineRule="exact"/>
        <w:ind w:left="2160" w:hanging="1080"/>
        <w:rPr>
          <w:rFonts w:eastAsia="Arial" w:cs="Times New Roman"/>
          <w:color w:val="000000"/>
          <w:lang w:bidi="en-US"/>
        </w:rPr>
      </w:pPr>
    </w:p>
    <w:p w14:paraId="54765CCA" w14:textId="77777777" w:rsidR="00A87180" w:rsidRPr="00983D8D" w:rsidRDefault="00A87180" w:rsidP="00A87180">
      <w:pPr>
        <w:pStyle w:val="ListParagraph"/>
        <w:widowControl w:val="0"/>
        <w:numPr>
          <w:ilvl w:val="2"/>
          <w:numId w:val="29"/>
        </w:numPr>
        <w:tabs>
          <w:tab w:val="left" w:pos="2520"/>
        </w:tabs>
        <w:spacing w:after="0" w:line="250" w:lineRule="exact"/>
        <w:ind w:left="2160"/>
        <w:rPr>
          <w:rFonts w:eastAsia="Arial" w:cs="Times New Roman"/>
          <w:color w:val="000000"/>
          <w:lang w:bidi="en-US"/>
        </w:rPr>
      </w:pPr>
      <w:r w:rsidRPr="00983D8D">
        <w:rPr>
          <w:rFonts w:eastAsia="Arial" w:cs="Times New Roman"/>
          <w:color w:val="000000"/>
          <w:lang w:bidi="en-US"/>
        </w:rPr>
        <w:t>Any action pertaining to such unauthorized disclosure required by applicable federal and state law; and</w:t>
      </w:r>
    </w:p>
    <w:p w14:paraId="5BD2A509" w14:textId="77777777" w:rsidR="00A87180" w:rsidRPr="00983D8D" w:rsidRDefault="00A87180" w:rsidP="00E96E5F">
      <w:pPr>
        <w:widowControl w:val="0"/>
        <w:tabs>
          <w:tab w:val="left" w:pos="2520"/>
        </w:tabs>
        <w:spacing w:after="0" w:line="250" w:lineRule="exact"/>
        <w:ind w:left="2160" w:hanging="1080"/>
        <w:rPr>
          <w:rFonts w:eastAsia="Arial" w:cs="Times New Roman"/>
          <w:color w:val="000000"/>
          <w:lang w:bidi="en-US"/>
        </w:rPr>
      </w:pPr>
    </w:p>
    <w:p w14:paraId="3B121ECA" w14:textId="2245EB51" w:rsidR="00A87180" w:rsidRPr="00983D8D" w:rsidRDefault="00A87180" w:rsidP="00A87180">
      <w:pPr>
        <w:pStyle w:val="ListParagraph"/>
        <w:widowControl w:val="0"/>
        <w:numPr>
          <w:ilvl w:val="2"/>
          <w:numId w:val="29"/>
        </w:numPr>
        <w:tabs>
          <w:tab w:val="left" w:pos="2520"/>
        </w:tabs>
        <w:spacing w:after="0" w:line="250" w:lineRule="exact"/>
        <w:ind w:left="2160"/>
        <w:rPr>
          <w:rFonts w:eastAsia="Arial" w:cs="Times New Roman"/>
          <w:color w:val="000000"/>
          <w:lang w:bidi="en-US"/>
        </w:rPr>
      </w:pPr>
      <w:r w:rsidRPr="00983D8D">
        <w:rPr>
          <w:rFonts w:eastAsia="Arial" w:cs="Times New Roman"/>
          <w:color w:val="000000"/>
          <w:lang w:bidi="en-US"/>
        </w:rPr>
        <w:t xml:space="preserve">Any corrective actions required by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’s regulator(s).</w:t>
      </w:r>
    </w:p>
    <w:p w14:paraId="41340107" w14:textId="77777777" w:rsidR="00A87180" w:rsidRPr="00983D8D" w:rsidRDefault="00A87180" w:rsidP="00E96E5F">
      <w:pPr>
        <w:widowControl w:val="0"/>
        <w:tabs>
          <w:tab w:val="left" w:pos="3600"/>
        </w:tabs>
        <w:spacing w:after="0" w:line="250" w:lineRule="exact"/>
        <w:ind w:left="3600" w:hanging="1080"/>
        <w:rPr>
          <w:rFonts w:eastAsia="Arial" w:cs="Times New Roman"/>
          <w:color w:val="000000"/>
          <w:lang w:bidi="en-US"/>
        </w:rPr>
      </w:pPr>
    </w:p>
    <w:p w14:paraId="031834A0" w14:textId="77777777"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bCs/>
          <w:color w:val="000000"/>
          <w:lang w:bidi="en-US"/>
        </w:rPr>
        <w:t>Investigation</w:t>
      </w:r>
      <w:r w:rsidRPr="00983D8D">
        <w:rPr>
          <w:rFonts w:eastAsia="Arial" w:cs="Times New Roman"/>
          <w:color w:val="000000"/>
          <w:lang w:bidi="en-US"/>
        </w:rPr>
        <w:t>. Business Associate shall immediately investigate such security incident or confidential breach.</w:t>
      </w:r>
    </w:p>
    <w:p w14:paraId="52A791C0" w14:textId="77777777" w:rsidR="00A87180" w:rsidRPr="00983D8D" w:rsidRDefault="00A87180" w:rsidP="00E96E5F">
      <w:pPr>
        <w:pStyle w:val="ListParagraph"/>
        <w:widowControl w:val="0"/>
        <w:tabs>
          <w:tab w:val="left" w:pos="1440"/>
        </w:tabs>
        <w:spacing w:after="0" w:line="254" w:lineRule="exact"/>
        <w:ind w:left="1440"/>
        <w:jc w:val="both"/>
        <w:rPr>
          <w:rFonts w:eastAsia="Arial" w:cs="Times New Roman"/>
          <w:color w:val="000000"/>
          <w:lang w:bidi="en-US"/>
        </w:rPr>
      </w:pPr>
    </w:p>
    <w:p w14:paraId="018F525D" w14:textId="0026E78B"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color w:val="000000"/>
          <w:lang w:bidi="en-US"/>
        </w:rPr>
        <w:t>Notice Form and Content Requirements</w:t>
      </w:r>
      <w:r w:rsidRPr="00983D8D">
        <w:rPr>
          <w:rFonts w:eastAsia="Arial" w:cs="Times New Roman"/>
          <w:color w:val="000000"/>
          <w:lang w:bidi="en-US"/>
        </w:rPr>
        <w:t xml:space="preserve">. Business Associate shall comply with </w:t>
      </w:r>
      <w:r w:rsidR="009175E7">
        <w:rPr>
          <w:rFonts w:eastAsia="Arial" w:cs="Times New Roman"/>
          <w:color w:val="000000"/>
          <w:lang w:bidi="en-US"/>
        </w:rPr>
        <w:t>Health Plan</w:t>
      </w:r>
      <w:r w:rsidRPr="00983D8D">
        <w:rPr>
          <w:rFonts w:eastAsia="Arial" w:cs="Times New Roman"/>
          <w:color w:val="000000"/>
          <w:lang w:bidi="en-US"/>
        </w:rPr>
        <w:t xml:space="preserve">’s additional form and content requirements for reporting such privacy </w:t>
      </w:r>
      <w:proofErr w:type="gramStart"/>
      <w:r w:rsidRPr="00983D8D">
        <w:rPr>
          <w:rFonts w:eastAsia="Arial" w:cs="Times New Roman"/>
          <w:color w:val="000000"/>
          <w:lang w:bidi="en-US"/>
        </w:rPr>
        <w:t>incident</w:t>
      </w:r>
      <w:proofErr w:type="gramEnd"/>
      <w:r w:rsidRPr="00983D8D">
        <w:rPr>
          <w:rFonts w:eastAsia="Arial" w:cs="Times New Roman"/>
          <w:color w:val="000000"/>
          <w:lang w:bidi="en-US"/>
        </w:rPr>
        <w:t xml:space="preserve"> and provide the following information to </w:t>
      </w:r>
      <w:r w:rsidR="009175E7">
        <w:rPr>
          <w:rFonts w:eastAsia="Arial" w:cs="Times New Roman"/>
          <w:color w:val="000000"/>
          <w:lang w:bidi="en-US"/>
        </w:rPr>
        <w:t>Health Plan</w:t>
      </w:r>
      <w:r w:rsidRPr="00983D8D">
        <w:rPr>
          <w:rFonts w:eastAsia="Arial" w:cs="Times New Roman"/>
          <w:color w:val="000000"/>
          <w:lang w:bidi="en-US"/>
        </w:rPr>
        <w:t>:</w:t>
      </w:r>
    </w:p>
    <w:p w14:paraId="72577B92" w14:textId="77777777" w:rsidR="00A87180" w:rsidRPr="00983D8D" w:rsidRDefault="00A87180" w:rsidP="00E96E5F">
      <w:pPr>
        <w:widowControl w:val="0"/>
        <w:tabs>
          <w:tab w:val="left" w:pos="1440"/>
        </w:tabs>
        <w:spacing w:after="0" w:line="254" w:lineRule="exact"/>
        <w:ind w:left="1440" w:hanging="720"/>
        <w:jc w:val="both"/>
        <w:rPr>
          <w:rFonts w:cs="Times New Roman"/>
        </w:rPr>
      </w:pPr>
    </w:p>
    <w:p w14:paraId="212C7C50"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eastAsia="Arial" w:cs="Times New Roman"/>
          <w:color w:val="000000"/>
          <w:lang w:bidi="en-US"/>
        </w:rPr>
      </w:pPr>
      <w:r w:rsidRPr="00983D8D">
        <w:rPr>
          <w:rFonts w:eastAsia="Arial" w:cs="Times New Roman"/>
          <w:color w:val="000000"/>
          <w:lang w:bidi="en-US"/>
        </w:rPr>
        <w:t xml:space="preserve">Incident details </w:t>
      </w:r>
      <w:proofErr w:type="gramStart"/>
      <w:r w:rsidRPr="00983D8D">
        <w:rPr>
          <w:rFonts w:eastAsia="Arial" w:cs="Times New Roman"/>
          <w:color w:val="000000"/>
          <w:lang w:bidi="en-US"/>
        </w:rPr>
        <w:t>including</w:t>
      </w:r>
      <w:proofErr w:type="gramEnd"/>
      <w:r w:rsidRPr="00983D8D">
        <w:rPr>
          <w:rFonts w:eastAsia="Arial" w:cs="Times New Roman"/>
          <w:color w:val="000000"/>
          <w:lang w:bidi="en-US"/>
        </w:rPr>
        <w:t xml:space="preserve"> the date of the incident and when it was </w:t>
      </w:r>
      <w:proofErr w:type="gramStart"/>
      <w:r w:rsidRPr="00983D8D">
        <w:rPr>
          <w:rFonts w:eastAsia="Arial" w:cs="Times New Roman"/>
          <w:color w:val="000000"/>
          <w:lang w:bidi="en-US"/>
        </w:rPr>
        <w:t>discovered;</w:t>
      </w:r>
      <w:proofErr w:type="gramEnd"/>
    </w:p>
    <w:p w14:paraId="42A9DA36"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09251898"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The identification of </w:t>
      </w:r>
      <w:proofErr w:type="gramStart"/>
      <w:r w:rsidRPr="00983D8D">
        <w:rPr>
          <w:rFonts w:cs="Times New Roman"/>
        </w:rPr>
        <w:t>each individual</w:t>
      </w:r>
      <w:proofErr w:type="gramEnd"/>
      <w:r w:rsidRPr="00983D8D">
        <w:rPr>
          <w:rFonts w:cs="Times New Roman"/>
        </w:rPr>
        <w:t xml:space="preserve"> whose unsecured PHI has been, or is reasonably believed by Business Associate to have been accessed, acquired, used or disclosed during the </w:t>
      </w:r>
      <w:proofErr w:type="gramStart"/>
      <w:r w:rsidRPr="00983D8D">
        <w:rPr>
          <w:rFonts w:cs="Times New Roman"/>
        </w:rPr>
        <w:t>breach;</w:t>
      </w:r>
      <w:proofErr w:type="gramEnd"/>
    </w:p>
    <w:p w14:paraId="6F2D43ED"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3693CA98"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The nature of the data elements </w:t>
      </w:r>
      <w:proofErr w:type="gramStart"/>
      <w:r w:rsidRPr="00983D8D">
        <w:rPr>
          <w:rFonts w:cs="Times New Roman"/>
        </w:rPr>
        <w:t>involved</w:t>
      </w:r>
      <w:proofErr w:type="gramEnd"/>
      <w:r w:rsidRPr="00983D8D">
        <w:rPr>
          <w:rFonts w:cs="Times New Roman"/>
        </w:rPr>
        <w:t xml:space="preserve"> and the extent of the data involved in the </w:t>
      </w:r>
      <w:proofErr w:type="gramStart"/>
      <w:r w:rsidRPr="00983D8D">
        <w:rPr>
          <w:rFonts w:cs="Times New Roman"/>
        </w:rPr>
        <w:t>breach;</w:t>
      </w:r>
      <w:proofErr w:type="gramEnd"/>
    </w:p>
    <w:p w14:paraId="5ECFE77C"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68F057B6"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A description of the unauthorized persons known or reasonably believed to have improperly used or disclosed PHI or confidential </w:t>
      </w:r>
      <w:proofErr w:type="gramStart"/>
      <w:r w:rsidRPr="00983D8D">
        <w:rPr>
          <w:rFonts w:cs="Times New Roman"/>
        </w:rPr>
        <w:t>data;</w:t>
      </w:r>
      <w:proofErr w:type="gramEnd"/>
    </w:p>
    <w:p w14:paraId="6761CEE3"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2E4AB847"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A description of where the PHI or confidential data is believed to have been improperly transmitted, sent, or </w:t>
      </w:r>
      <w:proofErr w:type="gramStart"/>
      <w:r w:rsidRPr="00983D8D">
        <w:rPr>
          <w:rFonts w:cs="Times New Roman"/>
        </w:rPr>
        <w:t>utilized;</w:t>
      </w:r>
      <w:proofErr w:type="gramEnd"/>
    </w:p>
    <w:p w14:paraId="038C3F28"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365FA052"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A description of the probable causes of </w:t>
      </w:r>
      <w:proofErr w:type="gramStart"/>
      <w:r w:rsidRPr="00983D8D">
        <w:rPr>
          <w:rFonts w:cs="Times New Roman"/>
        </w:rPr>
        <w:t>the improper</w:t>
      </w:r>
      <w:proofErr w:type="gramEnd"/>
      <w:r w:rsidRPr="00983D8D">
        <w:rPr>
          <w:rFonts w:cs="Times New Roman"/>
        </w:rPr>
        <w:t xml:space="preserve"> use or </w:t>
      </w:r>
      <w:proofErr w:type="gramStart"/>
      <w:r w:rsidRPr="00983D8D">
        <w:rPr>
          <w:rFonts w:cs="Times New Roman"/>
        </w:rPr>
        <w:t>disclosure;</w:t>
      </w:r>
      <w:proofErr w:type="gramEnd"/>
    </w:p>
    <w:p w14:paraId="0D964BE0"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59E97AEF"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Any other available information that Business Associate is required to include in notification to the individual under 45 C.F.R. § </w:t>
      </w:r>
      <w:proofErr w:type="gramStart"/>
      <w:r w:rsidRPr="00983D8D">
        <w:rPr>
          <w:rFonts w:cs="Times New Roman"/>
        </w:rPr>
        <w:t>164.404(c);</w:t>
      </w:r>
      <w:proofErr w:type="gramEnd"/>
    </w:p>
    <w:p w14:paraId="6D1E0341"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336FCC0D"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 xml:space="preserve">Whether the PHI or confidential data that is the subject of the security incident, breach, or unauthorized use or disclosure of PHI or confidential data included unsecured </w:t>
      </w:r>
      <w:proofErr w:type="gramStart"/>
      <w:r w:rsidRPr="00983D8D">
        <w:rPr>
          <w:rFonts w:cs="Times New Roman"/>
        </w:rPr>
        <w:t>PHI;</w:t>
      </w:r>
      <w:proofErr w:type="gramEnd"/>
    </w:p>
    <w:p w14:paraId="62F3D6E0"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3F874C81" w14:textId="77777777" w:rsidR="00A87180" w:rsidRPr="00983D8D" w:rsidRDefault="00A87180" w:rsidP="00A87180">
      <w:pPr>
        <w:pStyle w:val="ListParagraph"/>
        <w:widowControl w:val="0"/>
        <w:numPr>
          <w:ilvl w:val="2"/>
          <w:numId w:val="29"/>
        </w:numPr>
        <w:tabs>
          <w:tab w:val="left" w:pos="2160"/>
          <w:tab w:val="left" w:pos="2520"/>
        </w:tabs>
        <w:spacing w:after="0" w:line="254" w:lineRule="exact"/>
        <w:ind w:left="2160"/>
        <w:jc w:val="both"/>
        <w:rPr>
          <w:rFonts w:cs="Times New Roman"/>
        </w:rPr>
      </w:pPr>
      <w:r w:rsidRPr="00983D8D">
        <w:rPr>
          <w:rFonts w:cs="Times New Roman"/>
        </w:rPr>
        <w:t>Whether a law enforcement official has requested a delay in notification of individuals of the security incident, breach, or unauthorized use or disclosure of PHI or confidential data because such notification would impede a criminal investigation or damage national security and whether such notice is in writing; and</w:t>
      </w:r>
    </w:p>
    <w:p w14:paraId="448ED7BD" w14:textId="77777777" w:rsidR="00A87180" w:rsidRPr="00983D8D" w:rsidRDefault="00A87180" w:rsidP="00E96E5F">
      <w:pPr>
        <w:widowControl w:val="0"/>
        <w:tabs>
          <w:tab w:val="left" w:pos="2160"/>
          <w:tab w:val="left" w:pos="2520"/>
        </w:tabs>
        <w:spacing w:after="0" w:line="254" w:lineRule="exact"/>
        <w:ind w:left="2160" w:hanging="1080"/>
        <w:jc w:val="both"/>
        <w:rPr>
          <w:rFonts w:cs="Times New Roman"/>
        </w:rPr>
      </w:pPr>
    </w:p>
    <w:p w14:paraId="36F75690" w14:textId="77777777" w:rsidR="00A87180" w:rsidRPr="00983D8D" w:rsidRDefault="00A87180" w:rsidP="00A87180">
      <w:pPr>
        <w:pStyle w:val="ListParagraph"/>
        <w:widowControl w:val="0"/>
        <w:numPr>
          <w:ilvl w:val="2"/>
          <w:numId w:val="29"/>
        </w:numPr>
        <w:tabs>
          <w:tab w:val="left" w:pos="2520"/>
        </w:tabs>
        <w:spacing w:after="0" w:line="254" w:lineRule="exact"/>
        <w:ind w:left="2160"/>
        <w:jc w:val="both"/>
        <w:rPr>
          <w:rFonts w:cs="Times New Roman"/>
        </w:rPr>
      </w:pPr>
      <w:r w:rsidRPr="00983D8D">
        <w:rPr>
          <w:rFonts w:cs="Times New Roman"/>
        </w:rPr>
        <w:t>Whether Section 13402 of the HITECH Act (codified at 42 U.S.C. § 17932), California Civil Code §§ 1798.29 or 1798.82, or any other federal or state laws requiring individual notifications of breaches are triggered.</w:t>
      </w:r>
    </w:p>
    <w:p w14:paraId="49C0912D" w14:textId="77777777" w:rsidR="00A87180" w:rsidRPr="00983D8D" w:rsidRDefault="00A87180" w:rsidP="00E96E5F">
      <w:pPr>
        <w:widowControl w:val="0"/>
        <w:tabs>
          <w:tab w:val="left" w:pos="1440"/>
        </w:tabs>
        <w:spacing w:after="0" w:line="254" w:lineRule="exact"/>
        <w:ind w:left="1440" w:hanging="720"/>
        <w:jc w:val="both"/>
        <w:rPr>
          <w:rFonts w:eastAsia="Arial" w:cs="Times New Roman"/>
          <w:color w:val="000000"/>
          <w:lang w:bidi="en-US"/>
        </w:rPr>
      </w:pPr>
    </w:p>
    <w:p w14:paraId="7B8E5465" w14:textId="1D72AF4F" w:rsidR="00A87180" w:rsidRPr="00983D8D" w:rsidRDefault="00A87180" w:rsidP="00A87180">
      <w:pPr>
        <w:pStyle w:val="ListParagraph"/>
        <w:widowControl w:val="0"/>
        <w:numPr>
          <w:ilvl w:val="1"/>
          <w:numId w:val="29"/>
        </w:numPr>
        <w:tabs>
          <w:tab w:val="left" w:pos="1440"/>
        </w:tabs>
        <w:spacing w:after="0" w:line="250" w:lineRule="exact"/>
        <w:ind w:left="1440" w:hanging="990"/>
        <w:jc w:val="both"/>
        <w:rPr>
          <w:rFonts w:eastAsia="Arial" w:cs="Times New Roman"/>
          <w:color w:val="000000"/>
          <w:lang w:bidi="en-US"/>
        </w:rPr>
      </w:pPr>
      <w:r w:rsidRPr="00983D8D">
        <w:rPr>
          <w:rFonts w:eastAsia="Arial" w:cs="Times New Roman"/>
          <w:b/>
          <w:bCs/>
          <w:color w:val="000000" w:themeColor="text1"/>
          <w:lang w:bidi="en-US"/>
        </w:rPr>
        <w:t>Complete Report</w:t>
      </w:r>
      <w:r w:rsidRPr="00983D8D">
        <w:rPr>
          <w:rFonts w:eastAsia="Arial" w:cs="Times New Roman"/>
          <w:color w:val="000000" w:themeColor="text1"/>
          <w:lang w:bidi="en-US"/>
        </w:rPr>
        <w:t xml:space="preserve">. Business Associate shall provide a complete written report of the investigation (“Final Report”) to the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 Contact within ten (10) working days of the discovery of the security incident or breach. Business Associate shall comply with </w:t>
      </w:r>
      <w:r w:rsidR="009175E7">
        <w:rPr>
          <w:rFonts w:eastAsia="Arial" w:cs="Times New Roman"/>
          <w:color w:val="000000" w:themeColor="text1"/>
          <w:lang w:bidi="en-US"/>
        </w:rPr>
        <w:t>Health Plan</w:t>
      </w:r>
      <w:r w:rsidRPr="00983D8D">
        <w:rPr>
          <w:rFonts w:eastAsia="Arial" w:cs="Times New Roman"/>
          <w:color w:val="000000" w:themeColor="text1"/>
          <w:lang w:bidi="en-US"/>
        </w:rPr>
        <w:t xml:space="preserve">’s additional form and content requirements for </w:t>
      </w:r>
      <w:proofErr w:type="gramStart"/>
      <w:r w:rsidRPr="00983D8D">
        <w:rPr>
          <w:rFonts w:eastAsia="Arial" w:cs="Times New Roman"/>
          <w:color w:val="000000" w:themeColor="text1"/>
          <w:lang w:bidi="en-US"/>
        </w:rPr>
        <w:t>reporting of</w:t>
      </w:r>
      <w:proofErr w:type="gramEnd"/>
      <w:r w:rsidRPr="00983D8D">
        <w:rPr>
          <w:rFonts w:eastAsia="Arial" w:cs="Times New Roman"/>
          <w:color w:val="000000" w:themeColor="text1"/>
          <w:lang w:bidi="en-US"/>
        </w:rPr>
        <w:t xml:space="preserve"> such privacy incident. </w:t>
      </w:r>
    </w:p>
    <w:p w14:paraId="1E4899DC"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62434770" w14:textId="77777777" w:rsidR="00A87180" w:rsidRPr="00983D8D" w:rsidRDefault="00A87180" w:rsidP="00A87180">
      <w:pPr>
        <w:pStyle w:val="ListParagraph"/>
        <w:widowControl w:val="0"/>
        <w:numPr>
          <w:ilvl w:val="2"/>
          <w:numId w:val="29"/>
        </w:numPr>
        <w:tabs>
          <w:tab w:val="left" w:pos="2520"/>
        </w:tabs>
        <w:spacing w:after="0" w:line="250" w:lineRule="exact"/>
        <w:ind w:left="2250" w:hanging="1440"/>
        <w:jc w:val="both"/>
        <w:rPr>
          <w:rFonts w:eastAsia="Arial" w:cs="Times New Roman"/>
          <w:color w:val="000000"/>
          <w:lang w:bidi="en-US"/>
        </w:rPr>
      </w:pPr>
      <w:r w:rsidRPr="00983D8D">
        <w:rPr>
          <w:rFonts w:eastAsia="Arial" w:cs="Times New Roman"/>
          <w:color w:val="000000"/>
          <w:lang w:bidi="en-US"/>
        </w:rPr>
        <w:t xml:space="preserve">The Final Report shall provide a comprehensive discussion of the matters identified in Section 17.4 above and the following: </w:t>
      </w:r>
    </w:p>
    <w:p w14:paraId="4A188E92" w14:textId="77777777" w:rsidR="00A87180" w:rsidRPr="00983D8D" w:rsidRDefault="00A87180" w:rsidP="00E96E5F">
      <w:pPr>
        <w:widowControl w:val="0"/>
        <w:tabs>
          <w:tab w:val="left" w:pos="2520"/>
        </w:tabs>
        <w:spacing w:after="0" w:line="250" w:lineRule="exact"/>
        <w:ind w:left="2520" w:hanging="1080"/>
        <w:jc w:val="both"/>
        <w:rPr>
          <w:rFonts w:eastAsia="Arial" w:cs="Times New Roman"/>
          <w:color w:val="000000"/>
          <w:lang w:bidi="en-US"/>
        </w:rPr>
      </w:pPr>
    </w:p>
    <w:p w14:paraId="2B224CAF" w14:textId="77777777" w:rsidR="00A87180" w:rsidRPr="00983D8D" w:rsidRDefault="00A87180" w:rsidP="00A87180">
      <w:pPr>
        <w:pStyle w:val="ListParagraph"/>
        <w:widowControl w:val="0"/>
        <w:numPr>
          <w:ilvl w:val="3"/>
          <w:numId w:val="29"/>
        </w:numPr>
        <w:tabs>
          <w:tab w:val="left" w:pos="2340"/>
        </w:tabs>
        <w:spacing w:after="0" w:line="250" w:lineRule="exact"/>
        <w:ind w:left="2340" w:hanging="810"/>
        <w:jc w:val="both"/>
        <w:rPr>
          <w:rFonts w:eastAsia="Arial" w:cs="Times New Roman"/>
          <w:color w:val="000000"/>
          <w:lang w:bidi="en-US"/>
        </w:rPr>
      </w:pPr>
      <w:r w:rsidRPr="00983D8D">
        <w:rPr>
          <w:rFonts w:eastAsia="Arial" w:cs="Times New Roman"/>
          <w:color w:val="000000"/>
          <w:lang w:bidi="en-US"/>
        </w:rPr>
        <w:t xml:space="preserve">An assessment of all known factors relevant to a determination of whether a breach occurred under HIPAA and other applicable federal and state </w:t>
      </w:r>
      <w:proofErr w:type="gramStart"/>
      <w:r w:rsidRPr="00983D8D">
        <w:rPr>
          <w:rFonts w:eastAsia="Arial" w:cs="Times New Roman"/>
          <w:color w:val="000000"/>
          <w:lang w:bidi="en-US"/>
        </w:rPr>
        <w:t>laws;</w:t>
      </w:r>
      <w:proofErr w:type="gramEnd"/>
      <w:r w:rsidRPr="00983D8D">
        <w:rPr>
          <w:rFonts w:eastAsia="Arial" w:cs="Times New Roman"/>
          <w:color w:val="000000"/>
          <w:lang w:bidi="en-US"/>
        </w:rPr>
        <w:t xml:space="preserve"> </w:t>
      </w:r>
    </w:p>
    <w:p w14:paraId="5DE4A0A7" w14:textId="77777777" w:rsidR="00A87180" w:rsidRPr="00983D8D" w:rsidRDefault="00A87180" w:rsidP="00E96E5F">
      <w:pPr>
        <w:widowControl w:val="0"/>
        <w:tabs>
          <w:tab w:val="left" w:pos="2520"/>
        </w:tabs>
        <w:spacing w:after="0" w:line="250" w:lineRule="exact"/>
        <w:ind w:left="2250" w:hanging="2160"/>
        <w:jc w:val="both"/>
        <w:rPr>
          <w:rFonts w:eastAsia="Arial" w:cs="Times New Roman"/>
          <w:color w:val="000000"/>
          <w:lang w:bidi="en-US"/>
        </w:rPr>
      </w:pPr>
    </w:p>
    <w:p w14:paraId="26F400A9" w14:textId="77777777" w:rsidR="00A87180" w:rsidRPr="00983D8D" w:rsidRDefault="00A87180" w:rsidP="00A87180">
      <w:pPr>
        <w:pStyle w:val="ListParagraph"/>
        <w:widowControl w:val="0"/>
        <w:numPr>
          <w:ilvl w:val="3"/>
          <w:numId w:val="29"/>
        </w:numPr>
        <w:tabs>
          <w:tab w:val="left" w:pos="2520"/>
        </w:tabs>
        <w:spacing w:after="0" w:line="250" w:lineRule="exact"/>
        <w:ind w:left="2340" w:hanging="810"/>
        <w:jc w:val="both"/>
        <w:rPr>
          <w:rFonts w:eastAsia="Arial" w:cs="Times New Roman"/>
          <w:color w:val="000000"/>
          <w:lang w:bidi="en-US"/>
        </w:rPr>
      </w:pPr>
      <w:r w:rsidRPr="00983D8D">
        <w:rPr>
          <w:rFonts w:eastAsia="Arial" w:cs="Times New Roman"/>
          <w:color w:val="000000"/>
          <w:lang w:bidi="en-US"/>
        </w:rPr>
        <w:t xml:space="preserve">A full, detailed corrective action plan, including its implementation date and information on mitigation measures taken to halt and/or contain the improper use or disclosure and to reduce the harmful effects of the </w:t>
      </w:r>
      <w:proofErr w:type="gramStart"/>
      <w:r w:rsidRPr="00983D8D">
        <w:rPr>
          <w:rFonts w:eastAsia="Arial" w:cs="Times New Roman"/>
          <w:color w:val="000000"/>
          <w:lang w:bidi="en-US"/>
        </w:rPr>
        <w:t>breach;</w:t>
      </w:r>
      <w:proofErr w:type="gramEnd"/>
    </w:p>
    <w:p w14:paraId="79CA0CA3" w14:textId="77777777" w:rsidR="00A87180" w:rsidRPr="00983D8D" w:rsidRDefault="00A87180" w:rsidP="00E96E5F">
      <w:pPr>
        <w:widowControl w:val="0"/>
        <w:tabs>
          <w:tab w:val="left" w:pos="2520"/>
        </w:tabs>
        <w:spacing w:after="0" w:line="250" w:lineRule="exact"/>
        <w:ind w:left="2250" w:hanging="2160"/>
        <w:jc w:val="both"/>
        <w:rPr>
          <w:rFonts w:eastAsia="Arial" w:cs="Times New Roman"/>
          <w:color w:val="000000"/>
          <w:lang w:bidi="en-US"/>
        </w:rPr>
      </w:pPr>
    </w:p>
    <w:p w14:paraId="5753C0B9" w14:textId="77777777" w:rsidR="00A87180" w:rsidRPr="00983D8D" w:rsidRDefault="00A87180" w:rsidP="00A87180">
      <w:pPr>
        <w:pStyle w:val="ListParagraph"/>
        <w:widowControl w:val="0"/>
        <w:numPr>
          <w:ilvl w:val="3"/>
          <w:numId w:val="29"/>
        </w:numPr>
        <w:spacing w:after="0" w:line="250" w:lineRule="exact"/>
        <w:ind w:left="2430" w:hanging="900"/>
        <w:jc w:val="both"/>
        <w:rPr>
          <w:rFonts w:eastAsia="Arial" w:cs="Times New Roman"/>
          <w:color w:val="000000"/>
          <w:lang w:bidi="en-US"/>
        </w:rPr>
      </w:pPr>
      <w:r w:rsidRPr="00983D8D">
        <w:rPr>
          <w:rFonts w:eastAsia="Arial" w:cs="Times New Roman"/>
          <w:color w:val="000000"/>
          <w:lang w:bidi="en-US"/>
        </w:rPr>
        <w:t>The potential impacts of the incident, such as potential misuse of data, identity theft, etc.; and</w:t>
      </w:r>
    </w:p>
    <w:p w14:paraId="43156E9F" w14:textId="77777777" w:rsidR="00A87180" w:rsidRPr="00983D8D" w:rsidRDefault="00A87180" w:rsidP="00E96E5F">
      <w:pPr>
        <w:widowControl w:val="0"/>
        <w:tabs>
          <w:tab w:val="left" w:pos="2520"/>
        </w:tabs>
        <w:spacing w:after="0" w:line="250" w:lineRule="exact"/>
        <w:ind w:left="2250" w:hanging="2160"/>
        <w:jc w:val="both"/>
        <w:rPr>
          <w:rFonts w:eastAsia="Arial" w:cs="Times New Roman"/>
          <w:color w:val="000000"/>
          <w:lang w:bidi="en-US"/>
        </w:rPr>
      </w:pPr>
    </w:p>
    <w:p w14:paraId="28419571" w14:textId="7610B27A" w:rsidR="00A87180" w:rsidRPr="00983D8D" w:rsidRDefault="00A87180" w:rsidP="00A87180">
      <w:pPr>
        <w:pStyle w:val="ListParagraph"/>
        <w:widowControl w:val="0"/>
        <w:numPr>
          <w:ilvl w:val="3"/>
          <w:numId w:val="29"/>
        </w:numPr>
        <w:spacing w:after="0" w:line="250" w:lineRule="exact"/>
        <w:ind w:left="2430" w:hanging="900"/>
        <w:jc w:val="both"/>
        <w:rPr>
          <w:rFonts w:eastAsia="Arial" w:cs="Times New Roman"/>
          <w:color w:val="000000"/>
          <w:lang w:bidi="en-US"/>
        </w:rPr>
      </w:pPr>
      <w:r w:rsidRPr="00983D8D">
        <w:rPr>
          <w:rFonts w:eastAsia="Arial" w:cs="Times New Roman"/>
          <w:color w:val="000000"/>
          <w:lang w:bidi="en-US"/>
        </w:rPr>
        <w:t xml:space="preserve">A corrective action plan describing how Business Associate will prevent </w:t>
      </w:r>
      <w:proofErr w:type="gramStart"/>
      <w:r w:rsidRPr="00983D8D">
        <w:rPr>
          <w:rFonts w:eastAsia="Arial" w:cs="Times New Roman"/>
          <w:color w:val="000000"/>
          <w:lang w:bidi="en-US"/>
        </w:rPr>
        <w:t>reoccurrence</w:t>
      </w:r>
      <w:proofErr w:type="gramEnd"/>
      <w:r w:rsidRPr="00983D8D">
        <w:rPr>
          <w:rFonts w:eastAsia="Arial" w:cs="Times New Roman"/>
          <w:color w:val="000000"/>
          <w:lang w:bidi="en-US"/>
        </w:rPr>
        <w:t xml:space="preserve"> of the incident in the future.  Notwithstanding the foregoing, all corrective actions are subject to the approval of </w:t>
      </w:r>
      <w:r w:rsidR="009175E7">
        <w:rPr>
          <w:rFonts w:eastAsia="Arial" w:cs="Times New Roman"/>
          <w:color w:val="000000"/>
          <w:lang w:bidi="en-US"/>
        </w:rPr>
        <w:t>Health Plan</w:t>
      </w:r>
      <w:r w:rsidRPr="00983D8D">
        <w:rPr>
          <w:rFonts w:eastAsia="Arial" w:cs="Times New Roman"/>
          <w:color w:val="000000"/>
          <w:lang w:bidi="en-US"/>
        </w:rPr>
        <w:t xml:space="preserve"> and </w:t>
      </w:r>
      <w:r w:rsidR="009175E7">
        <w:rPr>
          <w:rFonts w:eastAsia="Arial" w:cs="Times New Roman"/>
          <w:color w:val="000000"/>
          <w:lang w:bidi="en-US"/>
        </w:rPr>
        <w:t>Health Plan</w:t>
      </w:r>
      <w:r w:rsidRPr="00983D8D">
        <w:rPr>
          <w:rFonts w:eastAsia="Arial" w:cs="Times New Roman"/>
          <w:color w:val="000000"/>
          <w:lang w:bidi="en-US"/>
        </w:rPr>
        <w:t>’s regulator(s), as applicable.</w:t>
      </w:r>
    </w:p>
    <w:p w14:paraId="770ED50F" w14:textId="77777777" w:rsidR="00A87180" w:rsidRPr="00983D8D" w:rsidRDefault="00A87180" w:rsidP="00E96E5F">
      <w:pPr>
        <w:widowControl w:val="0"/>
        <w:tabs>
          <w:tab w:val="left" w:pos="2520"/>
        </w:tabs>
        <w:spacing w:after="0" w:line="250" w:lineRule="exact"/>
        <w:ind w:left="2250" w:hanging="1080"/>
        <w:jc w:val="both"/>
        <w:rPr>
          <w:rFonts w:eastAsia="Arial" w:cs="Times New Roman"/>
          <w:color w:val="000000"/>
          <w:lang w:bidi="en-US"/>
        </w:rPr>
      </w:pPr>
    </w:p>
    <w:p w14:paraId="0F108575" w14:textId="5802CF57" w:rsidR="00A87180" w:rsidRPr="00983D8D" w:rsidRDefault="00A87180" w:rsidP="00A87180">
      <w:pPr>
        <w:pStyle w:val="ListParagraph"/>
        <w:widowControl w:val="0"/>
        <w:numPr>
          <w:ilvl w:val="2"/>
          <w:numId w:val="29"/>
        </w:numPr>
        <w:tabs>
          <w:tab w:val="left" w:pos="2520"/>
        </w:tabs>
        <w:spacing w:after="0" w:line="250" w:lineRule="exact"/>
        <w:ind w:left="2250" w:hanging="1440"/>
        <w:jc w:val="both"/>
        <w:rPr>
          <w:rFonts w:eastAsia="Arial" w:cs="Times New Roman"/>
          <w:color w:val="000000"/>
          <w:lang w:bidi="en-US"/>
        </w:rPr>
      </w:pPr>
      <w:r w:rsidRPr="00983D8D">
        <w:rPr>
          <w:rFonts w:eastAsia="Arial" w:cs="Times New Roman"/>
          <w:color w:val="000000"/>
          <w:lang w:bidi="en-US"/>
        </w:rPr>
        <w:t xml:space="preserve">If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 xml:space="preserve">’s </w:t>
      </w:r>
      <w:proofErr w:type="gramStart"/>
      <w:r w:rsidRPr="00983D8D">
        <w:rPr>
          <w:rFonts w:eastAsia="Arial" w:cs="Times New Roman"/>
          <w:color w:val="000000"/>
          <w:lang w:bidi="en-US"/>
        </w:rPr>
        <w:t>regulator(s)</w:t>
      </w:r>
      <w:proofErr w:type="gramEnd"/>
      <w:r w:rsidRPr="00983D8D">
        <w:rPr>
          <w:rFonts w:eastAsia="Arial" w:cs="Times New Roman"/>
          <w:color w:val="000000"/>
          <w:lang w:bidi="en-US"/>
        </w:rPr>
        <w:t xml:space="preserve"> requests additional information, Business Associate shall make reasonable efforts to provide </w:t>
      </w:r>
      <w:r w:rsidR="009175E7">
        <w:rPr>
          <w:rFonts w:eastAsia="Arial" w:cs="Times New Roman"/>
          <w:color w:val="000000"/>
          <w:lang w:bidi="en-US"/>
        </w:rPr>
        <w:t>Health Plan</w:t>
      </w:r>
      <w:r w:rsidRPr="00983D8D">
        <w:rPr>
          <w:rFonts w:eastAsia="Arial" w:cs="Times New Roman"/>
          <w:color w:val="000000"/>
          <w:lang w:bidi="en-US"/>
        </w:rPr>
        <w:t xml:space="preserve"> with such information. A supplemental written report may be used to submit revised or additional information after the Final Report is submitted. </w:t>
      </w:r>
    </w:p>
    <w:p w14:paraId="07DC874A" w14:textId="77777777" w:rsidR="00A87180" w:rsidRPr="00983D8D" w:rsidRDefault="00A87180" w:rsidP="00E96E5F">
      <w:pPr>
        <w:widowControl w:val="0"/>
        <w:tabs>
          <w:tab w:val="left" w:pos="2520"/>
        </w:tabs>
        <w:spacing w:after="0" w:line="250" w:lineRule="exact"/>
        <w:ind w:left="2250" w:hanging="1440"/>
        <w:jc w:val="both"/>
        <w:rPr>
          <w:rFonts w:eastAsia="Arial" w:cs="Times New Roman"/>
          <w:color w:val="000000"/>
          <w:lang w:bidi="en-US"/>
        </w:rPr>
      </w:pPr>
    </w:p>
    <w:p w14:paraId="323ED4AF" w14:textId="6D04B9A1" w:rsidR="00A87180" w:rsidRPr="00983D8D" w:rsidRDefault="009175E7" w:rsidP="00A87180">
      <w:pPr>
        <w:pStyle w:val="ListParagraph"/>
        <w:widowControl w:val="0"/>
        <w:numPr>
          <w:ilvl w:val="2"/>
          <w:numId w:val="29"/>
        </w:numPr>
        <w:tabs>
          <w:tab w:val="left" w:pos="2520"/>
        </w:tabs>
        <w:spacing w:after="0" w:line="250" w:lineRule="exact"/>
        <w:ind w:left="2250" w:hanging="1440"/>
        <w:jc w:val="both"/>
        <w:rPr>
          <w:rFonts w:eastAsia="Arial" w:cs="Times New Roman"/>
          <w:color w:val="000000"/>
          <w:lang w:bidi="en-US"/>
        </w:rPr>
      </w:pPr>
      <w:r>
        <w:rPr>
          <w:rFonts w:eastAsia="Arial" w:cs="Times New Roman"/>
          <w:color w:val="000000"/>
          <w:lang w:bidi="en-US"/>
        </w:rPr>
        <w:t>Health Plan</w:t>
      </w:r>
      <w:r w:rsidR="00A87180" w:rsidRPr="00983D8D">
        <w:rPr>
          <w:rFonts w:eastAsia="Arial" w:cs="Times New Roman"/>
          <w:color w:val="000000"/>
          <w:lang w:bidi="en-US"/>
        </w:rPr>
        <w:t xml:space="preserve"> and </w:t>
      </w:r>
      <w:r>
        <w:rPr>
          <w:rFonts w:eastAsia="Arial" w:cs="Times New Roman"/>
          <w:color w:val="000000"/>
          <w:lang w:bidi="en-US"/>
        </w:rPr>
        <w:t>Health Plan</w:t>
      </w:r>
      <w:r w:rsidR="00A87180" w:rsidRPr="00983D8D">
        <w:rPr>
          <w:rFonts w:eastAsia="Arial" w:cs="Times New Roman"/>
          <w:color w:val="000000"/>
          <w:lang w:bidi="en-US"/>
        </w:rPr>
        <w:t>’s regulator(s), as applicable, will review and approve or disapprove Business Associate’s determination of whether a breach occurred, whether the security incident or breach is reportable to the appropriate entities, if individual notifications are required, and Business Associate’s corrective action plan.</w:t>
      </w:r>
    </w:p>
    <w:p w14:paraId="2F721D42" w14:textId="77777777" w:rsidR="00A87180" w:rsidRPr="00983D8D" w:rsidRDefault="00A87180" w:rsidP="00E96E5F">
      <w:pPr>
        <w:widowControl w:val="0"/>
        <w:tabs>
          <w:tab w:val="left" w:pos="2520"/>
        </w:tabs>
        <w:spacing w:after="0" w:line="250" w:lineRule="exact"/>
        <w:ind w:left="2250" w:hanging="1440"/>
        <w:jc w:val="both"/>
        <w:rPr>
          <w:rFonts w:eastAsia="Arial" w:cs="Times New Roman"/>
          <w:color w:val="000000"/>
          <w:lang w:bidi="en-US"/>
        </w:rPr>
      </w:pPr>
    </w:p>
    <w:p w14:paraId="47D94518" w14:textId="4E81DF67" w:rsidR="00A87180" w:rsidRPr="00983D8D" w:rsidRDefault="00A87180" w:rsidP="00A87180">
      <w:pPr>
        <w:pStyle w:val="ListParagraph"/>
        <w:widowControl w:val="0"/>
        <w:numPr>
          <w:ilvl w:val="2"/>
          <w:numId w:val="29"/>
        </w:numPr>
        <w:tabs>
          <w:tab w:val="left" w:pos="3600"/>
        </w:tabs>
        <w:spacing w:after="0" w:line="250" w:lineRule="exact"/>
        <w:ind w:left="2250" w:hanging="1440"/>
        <w:jc w:val="both"/>
        <w:rPr>
          <w:rFonts w:eastAsia="Arial" w:cs="Times New Roman"/>
          <w:color w:val="000000"/>
          <w:lang w:bidi="en-US"/>
        </w:rPr>
      </w:pPr>
      <w:r w:rsidRPr="00983D8D">
        <w:rPr>
          <w:rFonts w:eastAsia="Arial" w:cs="Times New Roman"/>
          <w:b/>
          <w:bCs/>
          <w:color w:val="000000"/>
          <w:lang w:bidi="en-US"/>
        </w:rPr>
        <w:t>New Submission Timeframe</w:t>
      </w:r>
      <w:r w:rsidRPr="00983D8D">
        <w:rPr>
          <w:rFonts w:eastAsia="Arial" w:cs="Times New Roman"/>
          <w:color w:val="000000"/>
          <w:lang w:bidi="en-US"/>
        </w:rPr>
        <w:t xml:space="preserve">. If Business Associate does not complete a Final Report within the ten (10) working day timeframe specified in Section 17.5 above, Business Associate shall request approval from </w:t>
      </w:r>
      <w:r w:rsidR="009175E7">
        <w:rPr>
          <w:rFonts w:eastAsia="Arial" w:cs="Times New Roman"/>
          <w:color w:val="000000"/>
          <w:lang w:bidi="en-US"/>
        </w:rPr>
        <w:t>Health Plan</w:t>
      </w:r>
      <w:r w:rsidRPr="00983D8D">
        <w:rPr>
          <w:rFonts w:eastAsia="Arial" w:cs="Times New Roman"/>
          <w:color w:val="000000"/>
          <w:lang w:bidi="en-US"/>
        </w:rPr>
        <w:t xml:space="preserve"> within the ten (10) working day timeframe of a new submission timeframe for the Final Report.  Business Associate acknowledges that a new submission timeframe requires the approval of </w:t>
      </w:r>
      <w:r w:rsidR="009175E7">
        <w:rPr>
          <w:rFonts w:eastAsia="Arial" w:cs="Times New Roman"/>
          <w:color w:val="000000"/>
          <w:lang w:bidi="en-US"/>
        </w:rPr>
        <w:t>Health Plan</w:t>
      </w:r>
      <w:r w:rsidRPr="00983D8D">
        <w:rPr>
          <w:rFonts w:eastAsia="Arial" w:cs="Times New Roman"/>
          <w:color w:val="000000"/>
          <w:lang w:bidi="en-US"/>
        </w:rPr>
        <w:t xml:space="preserve"> and, if necessary, </w:t>
      </w:r>
      <w:r w:rsidR="009175E7">
        <w:rPr>
          <w:rFonts w:eastAsia="Arial" w:cs="Times New Roman"/>
          <w:color w:val="000000"/>
          <w:lang w:bidi="en-US"/>
        </w:rPr>
        <w:t>Health Plan</w:t>
      </w:r>
      <w:r w:rsidRPr="00983D8D">
        <w:rPr>
          <w:rFonts w:eastAsia="Arial" w:cs="Times New Roman"/>
          <w:color w:val="000000"/>
          <w:lang w:bidi="en-US"/>
        </w:rPr>
        <w:t xml:space="preserve">’s regulator(s).  </w:t>
      </w:r>
    </w:p>
    <w:p w14:paraId="753C7492" w14:textId="77777777" w:rsidR="00A87180" w:rsidRPr="00983D8D" w:rsidRDefault="00A87180" w:rsidP="00E96E5F">
      <w:pPr>
        <w:widowControl w:val="0"/>
        <w:tabs>
          <w:tab w:val="left" w:pos="2520"/>
        </w:tabs>
        <w:spacing w:after="0" w:line="250" w:lineRule="exact"/>
        <w:ind w:left="2520" w:hanging="1080"/>
        <w:jc w:val="both"/>
        <w:rPr>
          <w:rFonts w:eastAsia="Arial" w:cs="Times New Roman"/>
          <w:color w:val="000000"/>
          <w:lang w:bidi="en-US"/>
        </w:rPr>
      </w:pPr>
    </w:p>
    <w:p w14:paraId="2B50F07D" w14:textId="2A45A12E" w:rsidR="00A87180" w:rsidRPr="00983D8D" w:rsidRDefault="00A87180" w:rsidP="00A87180">
      <w:pPr>
        <w:pStyle w:val="ListParagraph"/>
        <w:widowControl w:val="0"/>
        <w:numPr>
          <w:ilvl w:val="1"/>
          <w:numId w:val="29"/>
        </w:numPr>
        <w:spacing w:after="0" w:line="250" w:lineRule="exact"/>
        <w:ind w:left="1440" w:hanging="1440"/>
        <w:jc w:val="both"/>
        <w:rPr>
          <w:rFonts w:eastAsia="Arial" w:cs="Times New Roman"/>
          <w:color w:val="000000"/>
          <w:lang w:bidi="en-US"/>
        </w:rPr>
      </w:pPr>
      <w:r w:rsidRPr="00983D8D">
        <w:rPr>
          <w:rFonts w:eastAsia="Arial" w:cs="Times New Roman"/>
          <w:b/>
          <w:bCs/>
          <w:color w:val="000000"/>
          <w:lang w:bidi="en-US"/>
        </w:rPr>
        <w:t>Notification of Individuals</w:t>
      </w:r>
      <w:r w:rsidRPr="00983D8D">
        <w:rPr>
          <w:rFonts w:eastAsia="Arial" w:cs="Times New Roman"/>
          <w:color w:val="000000"/>
          <w:lang w:bidi="en-US"/>
        </w:rPr>
        <w:t xml:space="preserve">. If the cause of a breach is attributable to Business Associate or its agents, then </w:t>
      </w:r>
      <w:r w:rsidR="009175E7">
        <w:rPr>
          <w:rFonts w:eastAsia="Arial" w:cs="Times New Roman"/>
          <w:color w:val="000000"/>
          <w:lang w:bidi="en-US"/>
        </w:rPr>
        <w:t>Health Plan</w:t>
      </w:r>
      <w:r w:rsidRPr="00983D8D">
        <w:rPr>
          <w:rFonts w:eastAsia="Arial" w:cs="Times New Roman"/>
          <w:color w:val="000000"/>
          <w:lang w:bidi="en-US"/>
        </w:rPr>
        <w:t xml:space="preserve"> or, as required by </w:t>
      </w:r>
      <w:r w:rsidR="009175E7">
        <w:rPr>
          <w:rFonts w:eastAsia="Arial" w:cs="Times New Roman"/>
          <w:color w:val="000000"/>
          <w:lang w:bidi="en-US"/>
        </w:rPr>
        <w:t>Health Plan</w:t>
      </w:r>
      <w:r w:rsidRPr="00983D8D">
        <w:rPr>
          <w:rFonts w:eastAsia="Arial" w:cs="Times New Roman"/>
          <w:color w:val="000000"/>
          <w:lang w:bidi="en-US"/>
        </w:rPr>
        <w:t xml:space="preserve">, Business Associate shall notify individuals accordingly and shall pay all costs of such notifications. The notifications shall comply with applicable federal and state law. All such notifications shall be coordinated with </w:t>
      </w:r>
      <w:r w:rsidR="009175E7">
        <w:rPr>
          <w:rFonts w:eastAsia="Arial" w:cs="Times New Roman"/>
          <w:color w:val="000000"/>
          <w:lang w:bidi="en-US"/>
        </w:rPr>
        <w:t>Health Plan</w:t>
      </w:r>
      <w:r w:rsidRPr="00983D8D">
        <w:rPr>
          <w:rFonts w:eastAsia="Arial" w:cs="Times New Roman"/>
          <w:color w:val="000000"/>
          <w:lang w:bidi="en-US"/>
        </w:rPr>
        <w:t xml:space="preserve">. </w:t>
      </w:r>
      <w:r w:rsidR="009175E7">
        <w:rPr>
          <w:rFonts w:eastAsia="Arial" w:cs="Times New Roman"/>
          <w:color w:val="000000"/>
          <w:lang w:bidi="en-US"/>
        </w:rPr>
        <w:t>Health Plan</w:t>
      </w:r>
      <w:r w:rsidRPr="00983D8D">
        <w:rPr>
          <w:rFonts w:eastAsia="Arial" w:cs="Times New Roman"/>
          <w:color w:val="000000"/>
          <w:lang w:bidi="en-US"/>
        </w:rPr>
        <w:t xml:space="preserve"> and </w:t>
      </w:r>
      <w:r w:rsidR="009175E7">
        <w:rPr>
          <w:rFonts w:eastAsia="Arial" w:cs="Times New Roman"/>
          <w:color w:val="000000"/>
          <w:lang w:bidi="en-US"/>
        </w:rPr>
        <w:t>Health Plan</w:t>
      </w:r>
      <w:r w:rsidRPr="00983D8D">
        <w:rPr>
          <w:rFonts w:eastAsia="Arial" w:cs="Times New Roman"/>
          <w:color w:val="000000"/>
          <w:lang w:bidi="en-US"/>
        </w:rPr>
        <w:t xml:space="preserve"> regulator(s), as applicable, shall approve the time, manner and content of any such notifications. Business Associate acknowledges that such review and approval by </w:t>
      </w:r>
      <w:r w:rsidR="009175E7">
        <w:rPr>
          <w:rFonts w:eastAsia="Arial" w:cs="Times New Roman"/>
          <w:color w:val="000000"/>
          <w:lang w:bidi="en-US"/>
        </w:rPr>
        <w:t>Health Plan</w:t>
      </w:r>
      <w:r w:rsidRPr="00983D8D">
        <w:rPr>
          <w:rFonts w:eastAsia="Arial" w:cs="Times New Roman"/>
          <w:color w:val="000000"/>
          <w:lang w:bidi="en-US"/>
        </w:rPr>
        <w:t xml:space="preserve"> and </w:t>
      </w:r>
      <w:r w:rsidR="009175E7">
        <w:rPr>
          <w:rFonts w:eastAsia="Arial" w:cs="Times New Roman"/>
          <w:color w:val="000000"/>
          <w:lang w:bidi="en-US"/>
        </w:rPr>
        <w:t>Health Plan</w:t>
      </w:r>
      <w:r w:rsidRPr="00983D8D">
        <w:rPr>
          <w:rFonts w:eastAsia="Arial" w:cs="Times New Roman"/>
          <w:color w:val="000000"/>
          <w:lang w:bidi="en-US"/>
        </w:rPr>
        <w:t xml:space="preserve"> regulator(s), as applicable, must be obtained before the notifications are made.</w:t>
      </w:r>
    </w:p>
    <w:p w14:paraId="5B26B12B" w14:textId="77777777" w:rsidR="00A87180" w:rsidRPr="00983D8D" w:rsidRDefault="00A87180" w:rsidP="00E96E5F">
      <w:pPr>
        <w:widowControl w:val="0"/>
        <w:spacing w:after="0" w:line="250" w:lineRule="exact"/>
        <w:ind w:left="1440" w:hanging="1440"/>
        <w:jc w:val="both"/>
        <w:rPr>
          <w:rFonts w:eastAsia="Arial" w:cs="Times New Roman"/>
          <w:color w:val="000000"/>
          <w:lang w:bidi="en-US"/>
        </w:rPr>
      </w:pPr>
    </w:p>
    <w:p w14:paraId="76679C94" w14:textId="14A61D72" w:rsidR="00A87180" w:rsidRPr="00983D8D" w:rsidRDefault="00A87180" w:rsidP="00A87180">
      <w:pPr>
        <w:pStyle w:val="ListParagraph"/>
        <w:widowControl w:val="0"/>
        <w:numPr>
          <w:ilvl w:val="1"/>
          <w:numId w:val="29"/>
        </w:numPr>
        <w:spacing w:after="0" w:line="254" w:lineRule="exact"/>
        <w:ind w:left="1440" w:hanging="1440"/>
        <w:jc w:val="both"/>
        <w:rPr>
          <w:rFonts w:eastAsia="Arial" w:cs="Times New Roman"/>
          <w:color w:val="000000"/>
          <w:lang w:bidi="en-US"/>
        </w:rPr>
      </w:pPr>
      <w:r w:rsidRPr="00983D8D">
        <w:rPr>
          <w:rFonts w:eastAsia="Arial" w:cs="Times New Roman"/>
          <w:b/>
          <w:bCs/>
          <w:color w:val="000000"/>
          <w:lang w:bidi="en-US"/>
        </w:rPr>
        <w:t xml:space="preserve">Responsibility for Reporting of Breaches to Entities Other than </w:t>
      </w:r>
      <w:r w:rsidR="009175E7">
        <w:rPr>
          <w:rFonts w:eastAsia="Arial" w:cs="Times New Roman"/>
          <w:b/>
          <w:bCs/>
          <w:color w:val="000000"/>
          <w:lang w:bidi="en-US"/>
        </w:rPr>
        <w:t>Health Plan</w:t>
      </w:r>
      <w:r w:rsidRPr="00983D8D">
        <w:rPr>
          <w:rFonts w:eastAsia="Arial" w:cs="Times New Roman"/>
          <w:color w:val="000000"/>
          <w:lang w:bidi="en-US"/>
        </w:rPr>
        <w:t xml:space="preserve">. If the cause of a breach of PHI is attributable to Business Associate or its subcontractors, Business Associate agrees that </w:t>
      </w:r>
      <w:r w:rsidR="009175E7">
        <w:rPr>
          <w:rFonts w:eastAsia="Arial" w:cs="Times New Roman"/>
          <w:color w:val="000000"/>
          <w:lang w:bidi="en-US"/>
        </w:rPr>
        <w:t>Health Plan</w:t>
      </w:r>
      <w:r w:rsidRPr="00983D8D">
        <w:rPr>
          <w:rFonts w:eastAsia="Arial" w:cs="Times New Roman"/>
          <w:color w:val="000000"/>
          <w:lang w:bidi="en-US"/>
        </w:rPr>
        <w:t xml:space="preserve"> shall make all required reporting of the breach as required by applicable federal and state law, including any required notifications to media outlets, the Secretary, and other government agency/regulator.</w:t>
      </w:r>
    </w:p>
    <w:p w14:paraId="7FEED16C" w14:textId="77777777" w:rsidR="00A87180" w:rsidRPr="00983D8D" w:rsidRDefault="00A87180" w:rsidP="00E96E5F">
      <w:pPr>
        <w:widowControl w:val="0"/>
        <w:spacing w:after="0" w:line="254" w:lineRule="exact"/>
        <w:ind w:left="1440" w:hanging="1440"/>
        <w:jc w:val="both"/>
        <w:rPr>
          <w:rFonts w:eastAsia="Arial" w:cs="Times New Roman"/>
          <w:color w:val="000000"/>
          <w:lang w:bidi="en-US"/>
        </w:rPr>
      </w:pPr>
    </w:p>
    <w:p w14:paraId="07E51F96" w14:textId="2C1C7637" w:rsidR="00A87180" w:rsidRPr="00983D8D" w:rsidRDefault="009175E7" w:rsidP="00A87180">
      <w:pPr>
        <w:pStyle w:val="ListParagraph"/>
        <w:widowControl w:val="0"/>
        <w:numPr>
          <w:ilvl w:val="1"/>
          <w:numId w:val="29"/>
        </w:numPr>
        <w:tabs>
          <w:tab w:val="left" w:pos="1440"/>
        </w:tabs>
        <w:spacing w:after="0" w:line="250" w:lineRule="exact"/>
        <w:ind w:left="1440" w:hanging="1440"/>
        <w:jc w:val="both"/>
        <w:rPr>
          <w:rFonts w:eastAsia="Arial" w:cs="Times New Roman"/>
          <w:color w:val="000000"/>
          <w:lang w:bidi="en-US"/>
        </w:rPr>
      </w:pPr>
      <w:r>
        <w:rPr>
          <w:rFonts w:eastAsia="Arial" w:cs="Times New Roman"/>
          <w:b/>
          <w:bCs/>
          <w:color w:val="000000"/>
          <w:lang w:bidi="en-US"/>
        </w:rPr>
        <w:t>Health Plan</w:t>
      </w:r>
      <w:r w:rsidR="00A87180" w:rsidRPr="00983D8D">
        <w:rPr>
          <w:rFonts w:eastAsia="Arial" w:cs="Times New Roman"/>
          <w:b/>
          <w:bCs/>
          <w:color w:val="000000"/>
          <w:lang w:bidi="en-US"/>
        </w:rPr>
        <w:t xml:space="preserve"> Contact Information</w:t>
      </w:r>
      <w:r w:rsidR="00A87180" w:rsidRPr="00983D8D">
        <w:rPr>
          <w:rFonts w:eastAsia="Arial" w:cs="Times New Roman"/>
          <w:color w:val="000000"/>
          <w:lang w:bidi="en-US"/>
        </w:rPr>
        <w:t xml:space="preserve">. To direct communications to </w:t>
      </w:r>
      <w:r>
        <w:rPr>
          <w:rFonts w:eastAsia="Arial" w:cs="Times New Roman"/>
          <w:color w:val="000000"/>
          <w:lang w:bidi="en-US"/>
        </w:rPr>
        <w:t>Health Plan</w:t>
      </w:r>
      <w:r w:rsidR="00A87180" w:rsidRPr="00983D8D">
        <w:rPr>
          <w:rFonts w:eastAsia="Arial" w:cs="Times New Roman"/>
          <w:color w:val="000000"/>
          <w:lang w:bidi="en-US"/>
        </w:rPr>
        <w:t xml:space="preserve"> Privacy </w:t>
      </w:r>
      <w:proofErr w:type="gramStart"/>
      <w:r w:rsidR="00A87180" w:rsidRPr="00983D8D">
        <w:rPr>
          <w:rFonts w:eastAsia="Arial" w:cs="Times New Roman"/>
          <w:color w:val="000000"/>
          <w:lang w:bidi="en-US"/>
        </w:rPr>
        <w:t>Officer,  Business</w:t>
      </w:r>
      <w:proofErr w:type="gramEnd"/>
      <w:r w:rsidR="00A87180" w:rsidRPr="00983D8D">
        <w:rPr>
          <w:rFonts w:eastAsia="Arial" w:cs="Times New Roman"/>
          <w:color w:val="000000"/>
          <w:lang w:bidi="en-US"/>
        </w:rPr>
        <w:t xml:space="preserve"> Associate shall initiate contact as indicated here. </w:t>
      </w:r>
      <w:r>
        <w:rPr>
          <w:rFonts w:eastAsia="Arial" w:cs="Times New Roman"/>
          <w:color w:val="000000"/>
          <w:lang w:bidi="en-US"/>
        </w:rPr>
        <w:t>Health Plan</w:t>
      </w:r>
      <w:r w:rsidR="00A87180" w:rsidRPr="00983D8D">
        <w:rPr>
          <w:rFonts w:eastAsia="Arial" w:cs="Times New Roman"/>
          <w:color w:val="000000"/>
          <w:lang w:bidi="en-US"/>
        </w:rPr>
        <w:t xml:space="preserve"> reserves the right to make changes to the contact information below by giving written notice to Business Associate. These changes shall not require an amendment to this Agreement.</w:t>
      </w:r>
    </w:p>
    <w:p w14:paraId="7BF98100" w14:textId="77777777" w:rsidR="00A87180" w:rsidRPr="00983D8D" w:rsidRDefault="00A87180" w:rsidP="00E96E5F">
      <w:pPr>
        <w:widowControl w:val="0"/>
        <w:tabs>
          <w:tab w:val="left" w:pos="1440"/>
        </w:tabs>
        <w:spacing w:after="0" w:line="250" w:lineRule="exact"/>
        <w:ind w:left="1440" w:hanging="720"/>
        <w:rPr>
          <w:rFonts w:eastAsia="Arial" w:cs="Times New Roman"/>
          <w:color w:val="000000"/>
          <w:lang w:bidi="en-US"/>
        </w:rPr>
      </w:pPr>
    </w:p>
    <w:p w14:paraId="2DD6D017" w14:textId="5AEFF777" w:rsidR="00A87180" w:rsidRPr="00983D8D" w:rsidRDefault="009175E7" w:rsidP="00E96E5F">
      <w:pPr>
        <w:widowControl w:val="0"/>
        <w:tabs>
          <w:tab w:val="left" w:pos="2160"/>
        </w:tabs>
        <w:spacing w:after="0" w:line="250" w:lineRule="exact"/>
        <w:ind w:left="2160"/>
        <w:rPr>
          <w:rFonts w:eastAsia="Arial" w:cs="Times New Roman"/>
          <w:b/>
          <w:bCs/>
          <w:color w:val="000000"/>
          <w:lang w:bidi="en-US"/>
        </w:rPr>
      </w:pPr>
      <w:r>
        <w:rPr>
          <w:rFonts w:eastAsia="Arial" w:cs="Times New Roman"/>
          <w:b/>
          <w:bCs/>
          <w:color w:val="000000"/>
          <w:lang w:bidi="en-US"/>
        </w:rPr>
        <w:t>Health Plan</w:t>
      </w:r>
      <w:r w:rsidR="00A87180" w:rsidRPr="00983D8D">
        <w:rPr>
          <w:rFonts w:eastAsia="Arial" w:cs="Times New Roman"/>
          <w:b/>
          <w:bCs/>
          <w:color w:val="000000"/>
          <w:lang w:bidi="en-US"/>
        </w:rPr>
        <w:t xml:space="preserve"> Privacy Officer</w:t>
      </w:r>
    </w:p>
    <w:p w14:paraId="24F9DC32" w14:textId="77777777" w:rsidR="00A87180" w:rsidRPr="00983D8D" w:rsidRDefault="00A87180" w:rsidP="00E96E5F">
      <w:pPr>
        <w:widowControl w:val="0"/>
        <w:tabs>
          <w:tab w:val="left" w:pos="2160"/>
        </w:tabs>
        <w:spacing w:after="0" w:line="250" w:lineRule="exact"/>
        <w:ind w:left="2160" w:hanging="720"/>
        <w:rPr>
          <w:rFonts w:eastAsia="Arial" w:cs="Times New Roman"/>
          <w:b/>
          <w:bCs/>
          <w:color w:val="000000"/>
          <w:lang w:bidi="en-US"/>
        </w:rPr>
      </w:pPr>
    </w:p>
    <w:p w14:paraId="20813BD7" w14:textId="77777777" w:rsidR="00A87180" w:rsidRPr="00983D8D" w:rsidRDefault="00A87180" w:rsidP="00E96E5F">
      <w:pPr>
        <w:widowControl w:val="0"/>
        <w:tabs>
          <w:tab w:val="left" w:pos="2160"/>
        </w:tabs>
        <w:spacing w:after="0" w:line="250" w:lineRule="exact"/>
        <w:ind w:left="2160" w:hanging="720"/>
        <w:rPr>
          <w:rFonts w:eastAsia="Arial" w:cs="Times New Roman"/>
          <w:color w:val="000000"/>
          <w:lang w:bidi="en-US"/>
        </w:rPr>
      </w:pPr>
      <w:r w:rsidRPr="00983D8D">
        <w:rPr>
          <w:rFonts w:eastAsia="Arial" w:cs="Times New Roman"/>
          <w:color w:val="000000"/>
          <w:lang w:bidi="en-US"/>
        </w:rPr>
        <w:t>Privacy Officer</w:t>
      </w:r>
    </w:p>
    <w:p w14:paraId="18E15A22" w14:textId="77777777" w:rsidR="00A87180" w:rsidRPr="00983D8D" w:rsidRDefault="00A87180" w:rsidP="00E96E5F">
      <w:pPr>
        <w:widowControl w:val="0"/>
        <w:tabs>
          <w:tab w:val="left" w:pos="2160"/>
        </w:tabs>
        <w:spacing w:after="0" w:line="250" w:lineRule="exact"/>
        <w:ind w:left="2160" w:hanging="720"/>
        <w:rPr>
          <w:rFonts w:eastAsia="Arial" w:cs="Times New Roman"/>
          <w:color w:val="000000"/>
          <w:lang w:bidi="en-US"/>
        </w:rPr>
      </w:pPr>
      <w:r w:rsidRPr="00983D8D">
        <w:rPr>
          <w:rFonts w:eastAsia="Arial" w:cs="Times New Roman"/>
          <w:color w:val="000000"/>
          <w:lang w:bidi="en-US"/>
        </w:rPr>
        <w:t>c/o</w:t>
      </w:r>
      <w:proofErr w:type="gramStart"/>
      <w:r w:rsidRPr="00983D8D">
        <w:rPr>
          <w:rFonts w:eastAsia="Arial" w:cs="Times New Roman"/>
          <w:color w:val="000000"/>
          <w:lang w:bidi="en-US"/>
        </w:rPr>
        <w:t xml:space="preserve">: </w:t>
      </w:r>
      <w:r w:rsidRPr="00983D8D">
        <w:rPr>
          <w:rFonts w:eastAsia="Arial" w:cs="Times New Roman"/>
          <w:color w:val="000000"/>
          <w:lang w:bidi="en-US"/>
        </w:rPr>
        <w:tab/>
        <w:t>Chief</w:t>
      </w:r>
      <w:proofErr w:type="gramEnd"/>
      <w:r w:rsidRPr="00983D8D">
        <w:rPr>
          <w:rFonts w:eastAsia="Arial" w:cs="Times New Roman"/>
          <w:color w:val="000000"/>
          <w:lang w:bidi="en-US"/>
        </w:rPr>
        <w:t xml:space="preserve"> Compliance Officer</w:t>
      </w:r>
    </w:p>
    <w:p w14:paraId="184B9894" w14:textId="77777777" w:rsidR="00A87180" w:rsidRPr="00983D8D" w:rsidRDefault="00A87180" w:rsidP="00E96E5F">
      <w:pPr>
        <w:widowControl w:val="0"/>
        <w:tabs>
          <w:tab w:val="left" w:pos="2160"/>
        </w:tabs>
        <w:spacing w:after="0" w:line="250" w:lineRule="exact"/>
        <w:ind w:left="2160" w:hanging="720"/>
        <w:rPr>
          <w:rFonts w:eastAsia="Arial" w:cs="Times New Roman"/>
          <w:color w:val="000000"/>
          <w:lang w:bidi="en-US"/>
        </w:rPr>
      </w:pPr>
      <w:r w:rsidRPr="00983D8D">
        <w:rPr>
          <w:rFonts w:eastAsia="Arial" w:cs="Times New Roman"/>
          <w:color w:val="000000"/>
          <w:lang w:bidi="en-US"/>
        </w:rPr>
        <w:t>Health Plan of San Joaquin</w:t>
      </w:r>
    </w:p>
    <w:p w14:paraId="27293185" w14:textId="77777777" w:rsidR="00A87180" w:rsidRPr="00983D8D" w:rsidRDefault="00A87180" w:rsidP="00E96E5F">
      <w:pPr>
        <w:widowControl w:val="0"/>
        <w:tabs>
          <w:tab w:val="left" w:pos="2160"/>
        </w:tabs>
        <w:spacing w:after="0" w:line="250" w:lineRule="exact"/>
        <w:ind w:left="2160" w:hanging="720"/>
        <w:rPr>
          <w:rFonts w:eastAsia="Arial" w:cs="Times New Roman"/>
          <w:b/>
          <w:bCs/>
          <w:color w:val="000000"/>
          <w:lang w:bidi="en-US"/>
        </w:rPr>
      </w:pPr>
      <w:r w:rsidRPr="00983D8D">
        <w:rPr>
          <w:rFonts w:eastAsia="Arial" w:cs="Times New Roman"/>
          <w:color w:val="000000"/>
          <w:lang w:bidi="en-US"/>
        </w:rPr>
        <w:t>7751 South Manthey Road</w:t>
      </w:r>
    </w:p>
    <w:p w14:paraId="725D874A" w14:textId="77777777" w:rsidR="00A87180" w:rsidRPr="00983D8D" w:rsidRDefault="00A87180" w:rsidP="00E96E5F">
      <w:pPr>
        <w:widowControl w:val="0"/>
        <w:tabs>
          <w:tab w:val="left" w:pos="2160"/>
        </w:tabs>
        <w:spacing w:after="0" w:line="250" w:lineRule="exact"/>
        <w:ind w:left="2160" w:hanging="720"/>
        <w:rPr>
          <w:rFonts w:eastAsia="Arial" w:cs="Times New Roman"/>
          <w:b/>
          <w:bCs/>
          <w:color w:val="000000"/>
          <w:lang w:bidi="en-US"/>
        </w:rPr>
      </w:pPr>
      <w:r w:rsidRPr="00983D8D">
        <w:rPr>
          <w:rFonts w:eastAsia="Arial" w:cs="Times New Roman"/>
          <w:color w:val="000000"/>
          <w:lang w:bidi="en-US"/>
        </w:rPr>
        <w:t>French Camp, CA 95231-9802</w:t>
      </w:r>
    </w:p>
    <w:p w14:paraId="091C2922" w14:textId="77777777" w:rsidR="00A87180" w:rsidRPr="00983D8D" w:rsidRDefault="00A87180" w:rsidP="00E96E5F">
      <w:pPr>
        <w:widowControl w:val="0"/>
        <w:tabs>
          <w:tab w:val="left" w:pos="2160"/>
        </w:tabs>
        <w:spacing w:after="0" w:line="250" w:lineRule="exact"/>
        <w:ind w:left="2160" w:hanging="720"/>
        <w:rPr>
          <w:rFonts w:eastAsia="Arial" w:cs="Times New Roman"/>
          <w:color w:val="000000"/>
          <w:lang w:bidi="en-US"/>
        </w:rPr>
      </w:pPr>
    </w:p>
    <w:p w14:paraId="1862AB96" w14:textId="77777777" w:rsidR="00A87180" w:rsidRPr="00983D8D" w:rsidRDefault="00A87180" w:rsidP="00E96E5F">
      <w:pPr>
        <w:widowControl w:val="0"/>
        <w:tabs>
          <w:tab w:val="left" w:pos="2160"/>
        </w:tabs>
        <w:spacing w:after="0" w:line="250" w:lineRule="exact"/>
        <w:ind w:left="2160" w:hanging="720"/>
        <w:rPr>
          <w:rFonts w:eastAsia="Arial" w:cs="Times New Roman"/>
          <w:color w:val="000000"/>
          <w:lang w:bidi="en-US"/>
        </w:rPr>
      </w:pPr>
      <w:r w:rsidRPr="00983D8D">
        <w:rPr>
          <w:rFonts w:eastAsia="Arial" w:cs="Times New Roman"/>
          <w:color w:val="000000"/>
          <w:lang w:bidi="en-US"/>
        </w:rPr>
        <w:t xml:space="preserve">Email: </w:t>
      </w:r>
      <w:hyperlink r:id="rId11" w:history="1">
        <w:r w:rsidRPr="00983D8D">
          <w:rPr>
            <w:rStyle w:val="Hyperlink"/>
            <w:rFonts w:eastAsia="Arial" w:cs="Times New Roman"/>
            <w:lang w:bidi="en-US"/>
          </w:rPr>
          <w:t>PIU@hpsj.com</w:t>
        </w:r>
      </w:hyperlink>
      <w:r w:rsidRPr="00983D8D">
        <w:rPr>
          <w:rFonts w:eastAsia="Arial" w:cs="Times New Roman"/>
          <w:color w:val="000000"/>
          <w:lang w:bidi="en-US"/>
        </w:rPr>
        <w:t xml:space="preserve"> </w:t>
      </w:r>
    </w:p>
    <w:p w14:paraId="1C5D4FBE" w14:textId="77777777" w:rsidR="00A87180" w:rsidRPr="00983D8D" w:rsidRDefault="00A87180" w:rsidP="00E96E5F">
      <w:pPr>
        <w:widowControl w:val="0"/>
        <w:tabs>
          <w:tab w:val="left" w:pos="2160"/>
          <w:tab w:val="left" w:pos="3240"/>
        </w:tabs>
        <w:spacing w:after="0" w:line="250" w:lineRule="exact"/>
        <w:ind w:left="2160" w:hanging="720"/>
        <w:rPr>
          <w:rFonts w:eastAsia="Arial" w:cs="Times New Roman"/>
          <w:color w:val="000000"/>
          <w:lang w:bidi="en-US"/>
        </w:rPr>
      </w:pPr>
    </w:p>
    <w:p w14:paraId="42C8F2FB" w14:textId="77777777" w:rsidR="00A87180" w:rsidRPr="00983D8D" w:rsidRDefault="00A87180" w:rsidP="00E96E5F">
      <w:pPr>
        <w:widowControl w:val="0"/>
        <w:tabs>
          <w:tab w:val="left" w:pos="3240"/>
        </w:tabs>
        <w:spacing w:after="0" w:line="250" w:lineRule="exact"/>
        <w:ind w:left="1440" w:hanging="990"/>
        <w:rPr>
          <w:rFonts w:eastAsia="Arial" w:cs="Times New Roman"/>
          <w:color w:val="000000"/>
          <w:lang w:bidi="en-US"/>
        </w:rPr>
      </w:pPr>
      <w:r w:rsidRPr="00983D8D">
        <w:rPr>
          <w:rFonts w:eastAsia="Arial" w:cs="Times New Roman"/>
          <w:color w:val="000000"/>
          <w:lang w:bidi="en-US"/>
        </w:rPr>
        <w:fldChar w:fldCharType="begin"/>
      </w:r>
      <w:r w:rsidRPr="00983D8D">
        <w:rPr>
          <w:rFonts w:eastAsia="Arial" w:cs="Times New Roman"/>
          <w:color w:val="000000"/>
          <w:lang w:bidi="en-US"/>
        </w:rPr>
        <w:instrText xml:space="preserve"> LISTNUM </w:instrText>
      </w:r>
      <w:r w:rsidRPr="00983D8D">
        <w:rPr>
          <w:rFonts w:eastAsia="Arial" w:cs="Times New Roman"/>
          <w:color w:val="000000"/>
          <w:lang w:bidi="en-US"/>
        </w:rPr>
        <w:fldChar w:fldCharType="end">
          <w:numberingChange w:id="4" w:author="Leslie Scerbo" w:date="2026-03-20T11:31:00Z" w16du:dateUtc="2026-03-20T18:31:00Z" w:original="17.9."/>
        </w:fldChar>
      </w:r>
      <w:r w:rsidRPr="00983D8D">
        <w:rPr>
          <w:rFonts w:eastAsia="Arial" w:cs="Times New Roman"/>
          <w:b/>
          <w:color w:val="000000"/>
          <w:lang w:bidi="en-US"/>
        </w:rPr>
        <w:tab/>
        <w:t>Due Diligence</w:t>
      </w:r>
      <w:r w:rsidRPr="00983D8D">
        <w:rPr>
          <w:rFonts w:eastAsia="Arial" w:cs="Times New Roman"/>
          <w:color w:val="000000"/>
          <w:lang w:bidi="en-US"/>
        </w:rPr>
        <w:t xml:space="preserve">.  Business Associate shall exercise and shall take reasonable steps to ensure that it remains in compliance with this Agreement and </w:t>
      </w:r>
      <w:proofErr w:type="gramStart"/>
      <w:r w:rsidRPr="00983D8D">
        <w:rPr>
          <w:rFonts w:eastAsia="Arial" w:cs="Times New Roman"/>
          <w:color w:val="000000"/>
          <w:lang w:bidi="en-US"/>
        </w:rPr>
        <w:t>is in compliance with</w:t>
      </w:r>
      <w:proofErr w:type="gramEnd"/>
      <w:r w:rsidRPr="00983D8D">
        <w:rPr>
          <w:rFonts w:eastAsia="Arial" w:cs="Times New Roman"/>
          <w:color w:val="000000"/>
          <w:lang w:bidi="en-US"/>
        </w:rPr>
        <w:t xml:space="preserve"> applicable provisions of HIPAA, the HITECH Act, and the HIPAA regulations and that its agents, subcontractors and vendors </w:t>
      </w:r>
      <w:proofErr w:type="gramStart"/>
      <w:r w:rsidRPr="00983D8D">
        <w:rPr>
          <w:rFonts w:eastAsia="Arial" w:cs="Times New Roman"/>
          <w:color w:val="000000"/>
          <w:lang w:bidi="en-US"/>
        </w:rPr>
        <w:t>are in compliance with</w:t>
      </w:r>
      <w:proofErr w:type="gramEnd"/>
      <w:r w:rsidRPr="00983D8D">
        <w:rPr>
          <w:rFonts w:eastAsia="Arial" w:cs="Times New Roman"/>
          <w:color w:val="000000"/>
          <w:lang w:bidi="en-US"/>
        </w:rPr>
        <w:t xml:space="preserve"> their obligations as required by this Agreement.</w:t>
      </w:r>
    </w:p>
    <w:p w14:paraId="321E618C" w14:textId="77777777" w:rsidR="00A87180" w:rsidRPr="00983D8D" w:rsidRDefault="00A87180" w:rsidP="00E96E5F">
      <w:pPr>
        <w:framePr w:w="9485" w:wrap="notBeside" w:vAnchor="text" w:hAnchor="text" w:xAlign="right" w:y="1"/>
        <w:widowControl w:val="0"/>
        <w:tabs>
          <w:tab w:val="left" w:pos="720"/>
        </w:tabs>
        <w:spacing w:after="0"/>
        <w:ind w:left="720" w:hanging="720"/>
        <w:rPr>
          <w:rFonts w:eastAsia="Times New Roman" w:cs="Times New Roman"/>
          <w:color w:val="000000"/>
          <w:lang w:bidi="en-US"/>
        </w:rPr>
      </w:pPr>
    </w:p>
    <w:p w14:paraId="529113F2" w14:textId="42F5881E" w:rsidR="00A87180" w:rsidRPr="00983D8D" w:rsidRDefault="00A87180" w:rsidP="00A87180">
      <w:pPr>
        <w:pStyle w:val="ListParagraph"/>
        <w:keepNext/>
        <w:widowControl w:val="0"/>
        <w:numPr>
          <w:ilvl w:val="0"/>
          <w:numId w:val="29"/>
        </w:numPr>
        <w:tabs>
          <w:tab w:val="left" w:pos="720"/>
        </w:tabs>
        <w:spacing w:before="160" w:after="0" w:line="254" w:lineRule="exact"/>
        <w:ind w:left="720" w:hanging="720"/>
        <w:rPr>
          <w:rFonts w:eastAsia="Arial" w:cs="Times New Roman"/>
          <w:color w:val="000000"/>
          <w:lang w:bidi="en-US"/>
        </w:rPr>
      </w:pPr>
      <w:r w:rsidRPr="00983D8D">
        <w:rPr>
          <w:rFonts w:eastAsia="Arial" w:cs="Times New Roman"/>
          <w:b/>
          <w:bCs/>
          <w:color w:val="000000"/>
          <w:lang w:bidi="en-US"/>
        </w:rPr>
        <w:t xml:space="preserve">Responsibilities of </w:t>
      </w:r>
      <w:r w:rsidR="009175E7">
        <w:rPr>
          <w:rFonts w:eastAsia="Arial" w:cs="Times New Roman"/>
          <w:b/>
          <w:bCs/>
          <w:color w:val="000000"/>
          <w:lang w:bidi="en-US"/>
        </w:rPr>
        <w:t>Health Plan</w:t>
      </w:r>
      <w:r w:rsidRPr="00983D8D">
        <w:rPr>
          <w:rFonts w:eastAsia="Arial" w:cs="Times New Roman"/>
          <w:color w:val="000000"/>
          <w:lang w:bidi="en-US"/>
        </w:rPr>
        <w:t xml:space="preserve"> </w:t>
      </w:r>
    </w:p>
    <w:p w14:paraId="22B70DD2" w14:textId="77777777" w:rsidR="00A87180" w:rsidRPr="00983D8D" w:rsidRDefault="00A87180" w:rsidP="00E96E5F">
      <w:pPr>
        <w:pStyle w:val="ListParagraph"/>
        <w:keepNext/>
        <w:widowControl w:val="0"/>
        <w:tabs>
          <w:tab w:val="left" w:pos="720"/>
        </w:tabs>
        <w:spacing w:before="160" w:after="0" w:line="254" w:lineRule="exact"/>
        <w:ind w:left="360"/>
        <w:rPr>
          <w:rFonts w:eastAsia="Arial" w:cs="Times New Roman"/>
          <w:color w:val="000000"/>
          <w:lang w:bidi="en-US"/>
        </w:rPr>
      </w:pPr>
    </w:p>
    <w:p w14:paraId="639A0223" w14:textId="6073B259" w:rsidR="00A87180" w:rsidRPr="00983D8D" w:rsidRDefault="009175E7" w:rsidP="00A87180">
      <w:pPr>
        <w:pStyle w:val="ListParagraph"/>
        <w:keepNext/>
        <w:widowControl w:val="0"/>
        <w:numPr>
          <w:ilvl w:val="1"/>
          <w:numId w:val="29"/>
        </w:numPr>
        <w:spacing w:before="160" w:after="0" w:line="254" w:lineRule="exact"/>
        <w:ind w:left="1440" w:hanging="720"/>
        <w:jc w:val="both"/>
        <w:rPr>
          <w:rFonts w:eastAsia="Arial" w:cs="Times New Roman"/>
          <w:color w:val="000000"/>
          <w:lang w:bidi="en-US"/>
        </w:rPr>
      </w:pPr>
      <w:r>
        <w:rPr>
          <w:rFonts w:eastAsia="Arial" w:cs="Times New Roman"/>
          <w:color w:val="000000"/>
          <w:lang w:bidi="en-US"/>
        </w:rPr>
        <w:t>Health Plan</w:t>
      </w:r>
      <w:r w:rsidR="00A87180" w:rsidRPr="00983D8D">
        <w:rPr>
          <w:rFonts w:eastAsia="Arial" w:cs="Times New Roman"/>
          <w:color w:val="000000"/>
          <w:lang w:bidi="en-US"/>
        </w:rPr>
        <w:t xml:space="preserve"> agrees to not request Business Associate to use or disclose PHI in any manner that would not be permissible under HIPAA and/or other applicable federal and/or state law.</w:t>
      </w:r>
    </w:p>
    <w:p w14:paraId="2650D22E" w14:textId="77777777" w:rsidR="00A87180" w:rsidRPr="00983D8D" w:rsidRDefault="00A87180" w:rsidP="00E96E5F">
      <w:pPr>
        <w:pStyle w:val="ListParagraph"/>
        <w:keepNext/>
        <w:widowControl w:val="0"/>
        <w:tabs>
          <w:tab w:val="left" w:pos="1440"/>
        </w:tabs>
        <w:spacing w:before="160" w:after="0" w:line="254" w:lineRule="exact"/>
        <w:ind w:left="1170"/>
        <w:jc w:val="both"/>
        <w:rPr>
          <w:rFonts w:eastAsia="Arial" w:cs="Times New Roman"/>
          <w:color w:val="000000"/>
          <w:lang w:bidi="en-US"/>
        </w:rPr>
      </w:pPr>
    </w:p>
    <w:p w14:paraId="059C03E9" w14:textId="4F35FF43" w:rsidR="00A87180" w:rsidRPr="00983D8D" w:rsidRDefault="00A87180" w:rsidP="00A87180">
      <w:pPr>
        <w:pStyle w:val="ListParagraph"/>
        <w:widowControl w:val="0"/>
        <w:numPr>
          <w:ilvl w:val="1"/>
          <w:numId w:val="29"/>
        </w:numPr>
        <w:spacing w:before="160" w:after="0" w:line="254" w:lineRule="exact"/>
        <w:ind w:left="1440" w:hanging="720"/>
        <w:jc w:val="both"/>
        <w:rPr>
          <w:rFonts w:cs="Times New Roman"/>
        </w:rPr>
      </w:pPr>
      <w:r w:rsidRPr="00983D8D">
        <w:rPr>
          <w:rFonts w:cs="Times New Roman"/>
          <w:b/>
          <w:bCs/>
        </w:rPr>
        <w:t>Notification of SSA Data</w:t>
      </w:r>
      <w:r w:rsidRPr="00983D8D">
        <w:rPr>
          <w:rFonts w:cs="Times New Roman"/>
        </w:rPr>
        <w:t xml:space="preserve">.  </w:t>
      </w:r>
      <w:r w:rsidR="009175E7">
        <w:rPr>
          <w:rFonts w:cs="Times New Roman"/>
        </w:rPr>
        <w:t>Health Plan</w:t>
      </w:r>
      <w:r w:rsidRPr="00983D8D">
        <w:rPr>
          <w:rFonts w:cs="Times New Roman"/>
        </w:rPr>
        <w:t xml:space="preserve"> shall notify Business Associate if Business Associate receives data that is SSA data from or on behalf of </w:t>
      </w:r>
      <w:r w:rsidR="009175E7">
        <w:rPr>
          <w:rFonts w:cs="Times New Roman"/>
        </w:rPr>
        <w:t>Health Plan</w:t>
      </w:r>
      <w:r w:rsidRPr="00983D8D">
        <w:rPr>
          <w:rFonts w:cs="Times New Roman"/>
        </w:rPr>
        <w:t>.</w:t>
      </w:r>
    </w:p>
    <w:p w14:paraId="4D4EA2EA" w14:textId="77777777" w:rsidR="00A87180" w:rsidRPr="00983D8D" w:rsidRDefault="00A87180" w:rsidP="00E96E5F">
      <w:pPr>
        <w:widowControl w:val="0"/>
        <w:tabs>
          <w:tab w:val="left" w:pos="1440"/>
        </w:tabs>
        <w:spacing w:before="160" w:after="0" w:line="254" w:lineRule="exact"/>
        <w:ind w:left="1440" w:hanging="720"/>
        <w:contextualSpacing/>
        <w:rPr>
          <w:rFonts w:eastAsia="Arial" w:cs="Times New Roman"/>
          <w:color w:val="000000"/>
          <w:lang w:bidi="en-US"/>
        </w:rPr>
      </w:pPr>
    </w:p>
    <w:p w14:paraId="5CCCB75C" w14:textId="53A79EAC" w:rsidR="00A87180" w:rsidRPr="00983D8D" w:rsidRDefault="00A87180" w:rsidP="00A87180">
      <w:pPr>
        <w:pStyle w:val="Heading2"/>
        <w:keepNext w:val="0"/>
        <w:keepLines w:val="0"/>
        <w:numPr>
          <w:ilvl w:val="0"/>
          <w:numId w:val="29"/>
        </w:numPr>
        <w:ind w:left="720" w:hanging="720"/>
        <w:jc w:val="both"/>
        <w:rPr>
          <w:szCs w:val="24"/>
        </w:rPr>
      </w:pPr>
      <w:bookmarkStart w:id="5" w:name="_Hlk60665736"/>
      <w:r w:rsidRPr="00983D8D">
        <w:rPr>
          <w:b/>
          <w:szCs w:val="24"/>
        </w:rPr>
        <w:t>Indemnification</w:t>
      </w:r>
      <w:r w:rsidRPr="00983D8D">
        <w:rPr>
          <w:szCs w:val="24"/>
        </w:rPr>
        <w:t xml:space="preserve">.  Business Associate will immediately indemnify and pay </w:t>
      </w:r>
      <w:r w:rsidR="009175E7">
        <w:rPr>
          <w:szCs w:val="24"/>
        </w:rPr>
        <w:t>Health Plan</w:t>
      </w:r>
      <w:r w:rsidRPr="00983D8D">
        <w:rPr>
          <w:szCs w:val="24"/>
        </w:rPr>
        <w:t xml:space="preserve"> for and hold it harmless from (</w:t>
      </w:r>
      <w:proofErr w:type="spellStart"/>
      <w:r w:rsidRPr="00983D8D">
        <w:rPr>
          <w:szCs w:val="24"/>
        </w:rPr>
        <w:t>i</w:t>
      </w:r>
      <w:proofErr w:type="spellEnd"/>
      <w:r w:rsidRPr="00983D8D">
        <w:rPr>
          <w:szCs w:val="24"/>
        </w:rPr>
        <w:t xml:space="preserve">) any and all fees and expenses </w:t>
      </w:r>
      <w:r w:rsidR="009175E7">
        <w:rPr>
          <w:szCs w:val="24"/>
        </w:rPr>
        <w:t>Health Plan</w:t>
      </w:r>
      <w:r w:rsidRPr="00983D8D">
        <w:rPr>
          <w:szCs w:val="24"/>
        </w:rPr>
        <w:t xml:space="preserve"> incurs in investigating, responding to, and/or mitigating a breach of PHI or confidential information caused by Business Associate or its subcontractors or agents; (ii) any damages, attorneys’ fees, costs, liabilities or other sums actually incurred by </w:t>
      </w:r>
      <w:r w:rsidR="009175E7">
        <w:rPr>
          <w:szCs w:val="24"/>
        </w:rPr>
        <w:t>Health Plan</w:t>
      </w:r>
      <w:r w:rsidRPr="00983D8D">
        <w:rPr>
          <w:szCs w:val="24"/>
        </w:rPr>
        <w:t xml:space="preserve"> due to a claim, lawsuit, or demand by a third party arising out of a breach of PHI or confidential information caused by Business Associate or its subcontractors or agents; and/or (iii) for fines, assessments, sanctions, and/or civil penalties assessed or imposed against </w:t>
      </w:r>
      <w:r w:rsidR="009175E7">
        <w:rPr>
          <w:szCs w:val="24"/>
        </w:rPr>
        <w:t>Health Plan</w:t>
      </w:r>
      <w:r w:rsidRPr="00983D8D">
        <w:rPr>
          <w:szCs w:val="24"/>
        </w:rPr>
        <w:t xml:space="preserve"> by any government agency/regulator based on a breach of PHI or confidential information caused by Business Associate or its subcontractors or agents.  Such fees and expenses may include, without limitation, attorneys’ fees and costs and costs for computer security consultants, credit reporting agency services, postal or other delivery charges, notifications of breach to individuals, and required reporting of breach.  Acceptance by </w:t>
      </w:r>
      <w:r w:rsidR="009175E7">
        <w:rPr>
          <w:szCs w:val="24"/>
        </w:rPr>
        <w:t>Health Plan</w:t>
      </w:r>
      <w:r w:rsidRPr="00983D8D">
        <w:rPr>
          <w:szCs w:val="24"/>
        </w:rPr>
        <w:t xml:space="preserve"> of any insurance certificates and endorsements required under the Service Agreement(s) does not relieve Business Associate from liability under this indemnification provision.  This provision shall apply to any damages or claims for damages </w:t>
      </w:r>
      <w:proofErr w:type="gramStart"/>
      <w:r w:rsidRPr="00983D8D">
        <w:rPr>
          <w:szCs w:val="24"/>
        </w:rPr>
        <w:t>whether or not</w:t>
      </w:r>
      <w:proofErr w:type="gramEnd"/>
      <w:r w:rsidRPr="00983D8D">
        <w:rPr>
          <w:szCs w:val="24"/>
        </w:rPr>
        <w:t xml:space="preserve"> such insurance policies shall have been determined to apply.</w:t>
      </w:r>
      <w:bookmarkEnd w:id="5"/>
    </w:p>
    <w:p w14:paraId="34A321C9" w14:textId="77777777" w:rsidR="00A87180" w:rsidRPr="00983D8D" w:rsidRDefault="00A87180" w:rsidP="00A87180">
      <w:pPr>
        <w:pStyle w:val="ListParagraph"/>
        <w:widowControl w:val="0"/>
        <w:numPr>
          <w:ilvl w:val="0"/>
          <w:numId w:val="29"/>
        </w:numPr>
        <w:tabs>
          <w:tab w:val="left" w:pos="720"/>
        </w:tabs>
        <w:spacing w:after="0" w:line="246" w:lineRule="exact"/>
        <w:ind w:left="720" w:hanging="720"/>
        <w:rPr>
          <w:rFonts w:eastAsia="Arial" w:cs="Times New Roman"/>
          <w:color w:val="000000"/>
          <w:lang w:bidi="en-US"/>
        </w:rPr>
      </w:pPr>
      <w:r w:rsidRPr="00983D8D">
        <w:rPr>
          <w:rFonts w:eastAsia="Arial" w:cs="Times New Roman"/>
          <w:b/>
          <w:bCs/>
          <w:color w:val="000000"/>
          <w:lang w:bidi="en-US"/>
        </w:rPr>
        <w:t>Audits, Inspection and Enforcement</w:t>
      </w:r>
    </w:p>
    <w:p w14:paraId="7153DBEE" w14:textId="77777777" w:rsidR="00A87180" w:rsidRPr="00983D8D" w:rsidRDefault="00A87180" w:rsidP="00E96E5F">
      <w:pPr>
        <w:widowControl w:val="0"/>
        <w:tabs>
          <w:tab w:val="left" w:pos="720"/>
        </w:tabs>
        <w:spacing w:after="0" w:line="246" w:lineRule="exact"/>
        <w:ind w:left="720" w:hanging="720"/>
        <w:rPr>
          <w:rFonts w:eastAsia="Arial" w:cs="Times New Roman"/>
          <w:color w:val="000000"/>
          <w:lang w:bidi="en-US"/>
        </w:rPr>
      </w:pPr>
    </w:p>
    <w:p w14:paraId="39293757" w14:textId="2E381174"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color w:val="000000"/>
          <w:lang w:bidi="en-US"/>
        </w:rPr>
        <w:t xml:space="preserve">From time to time,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 xml:space="preserve">’s regulator(s) may inspect the facilities, systems, books and records of Business Associate to monitor compliance with this Agreement. Business Associate shall promptly remedy any violation of this Agreement and shall certify the same to the </w:t>
      </w:r>
      <w:r w:rsidR="009175E7">
        <w:rPr>
          <w:rFonts w:eastAsia="Arial" w:cs="Times New Roman"/>
          <w:color w:val="000000"/>
          <w:lang w:bidi="en-US"/>
        </w:rPr>
        <w:t>Health Plan</w:t>
      </w:r>
      <w:r w:rsidRPr="00983D8D">
        <w:rPr>
          <w:rFonts w:eastAsia="Arial" w:cs="Times New Roman"/>
          <w:color w:val="000000"/>
          <w:lang w:bidi="en-US"/>
        </w:rPr>
        <w:t xml:space="preserve"> Privacy Officer in writing. Whether or how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’s regulator(s) exercises this provision shall not in any respect relieve Business Associate of its responsibility to comply with this Agreement.</w:t>
      </w:r>
    </w:p>
    <w:p w14:paraId="7D3CE46F" w14:textId="77777777" w:rsidR="00A87180" w:rsidRPr="00983D8D" w:rsidRDefault="00A87180" w:rsidP="00E96E5F">
      <w:pPr>
        <w:widowControl w:val="0"/>
        <w:spacing w:after="0" w:line="250" w:lineRule="exact"/>
        <w:ind w:left="1440" w:hanging="720"/>
        <w:jc w:val="both"/>
        <w:rPr>
          <w:rFonts w:eastAsia="Arial" w:cs="Times New Roman"/>
          <w:color w:val="000000"/>
          <w:lang w:bidi="en-US"/>
        </w:rPr>
      </w:pPr>
    </w:p>
    <w:p w14:paraId="241482BE" w14:textId="38026815"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color w:val="000000"/>
          <w:lang w:bidi="en-US"/>
        </w:rPr>
        <w:t xml:space="preserve">If Business Associate is the subject of an audit, compliance review, investigation or any proceeding that is related to the performance of its obligations pursuant to this Agreement or is the subject of any judicial or administrative proceeding alleging a violation of HIPAA, Business Associate shall promptly notify </w:t>
      </w:r>
      <w:r w:rsidR="009175E7">
        <w:rPr>
          <w:rFonts w:eastAsia="Arial" w:cs="Times New Roman"/>
          <w:color w:val="000000"/>
          <w:lang w:bidi="en-US"/>
        </w:rPr>
        <w:t>Health Plan</w:t>
      </w:r>
      <w:r w:rsidRPr="00983D8D">
        <w:rPr>
          <w:rFonts w:eastAsia="Arial" w:cs="Times New Roman"/>
          <w:color w:val="000000"/>
          <w:lang w:bidi="en-US"/>
        </w:rPr>
        <w:t xml:space="preserve"> unless it is legally prohibited from doing so.</w:t>
      </w:r>
    </w:p>
    <w:p w14:paraId="41E875C9"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0DFB73CB" w14:textId="77777777" w:rsidR="00A87180" w:rsidRPr="00983D8D" w:rsidRDefault="00A87180" w:rsidP="00A87180">
      <w:pPr>
        <w:pStyle w:val="ListParagraph"/>
        <w:widowControl w:val="0"/>
        <w:numPr>
          <w:ilvl w:val="0"/>
          <w:numId w:val="29"/>
        </w:numPr>
        <w:tabs>
          <w:tab w:val="left" w:pos="720"/>
        </w:tabs>
        <w:spacing w:after="0" w:line="246" w:lineRule="exact"/>
        <w:ind w:left="720" w:hanging="720"/>
        <w:rPr>
          <w:rFonts w:eastAsia="Arial" w:cs="Times New Roman"/>
          <w:color w:val="000000"/>
          <w:lang w:bidi="en-US"/>
        </w:rPr>
      </w:pPr>
      <w:r w:rsidRPr="00983D8D">
        <w:rPr>
          <w:rFonts w:eastAsia="Arial" w:cs="Times New Roman"/>
          <w:b/>
          <w:bCs/>
          <w:color w:val="000000"/>
          <w:lang w:bidi="en-US"/>
        </w:rPr>
        <w:t>Term and Termination</w:t>
      </w:r>
    </w:p>
    <w:p w14:paraId="0295E913" w14:textId="77777777" w:rsidR="00A87180" w:rsidRPr="00983D8D" w:rsidRDefault="00A87180" w:rsidP="00E96E5F">
      <w:pPr>
        <w:widowControl w:val="0"/>
        <w:tabs>
          <w:tab w:val="left" w:pos="720"/>
        </w:tabs>
        <w:spacing w:after="0" w:line="246" w:lineRule="exact"/>
        <w:rPr>
          <w:rFonts w:eastAsia="Arial" w:cs="Times New Roman"/>
          <w:color w:val="000000"/>
          <w:lang w:bidi="en-US"/>
        </w:rPr>
      </w:pPr>
    </w:p>
    <w:p w14:paraId="4C1B2577" w14:textId="738A9E11"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b/>
          <w:color w:val="000000"/>
          <w:lang w:bidi="en-US"/>
        </w:rPr>
        <w:t>Term</w:t>
      </w:r>
      <w:r w:rsidRPr="00983D8D">
        <w:rPr>
          <w:rFonts w:eastAsia="Arial" w:cs="Times New Roman"/>
          <w:color w:val="000000"/>
          <w:lang w:bidi="en-US"/>
        </w:rPr>
        <w:t>. This exhibit is</w:t>
      </w:r>
      <w:r w:rsidRPr="00983D8D">
        <w:rPr>
          <w:rFonts w:cs="Times New Roman"/>
        </w:rPr>
        <w:t xml:space="preserve"> effective as of the Effective Date and shall terminate when (</w:t>
      </w:r>
      <w:proofErr w:type="spellStart"/>
      <w:r w:rsidRPr="00983D8D">
        <w:rPr>
          <w:rFonts w:cs="Times New Roman"/>
        </w:rPr>
        <w:t>i</w:t>
      </w:r>
      <w:proofErr w:type="spellEnd"/>
      <w:r w:rsidRPr="00983D8D">
        <w:rPr>
          <w:rFonts w:cs="Times New Roman"/>
        </w:rPr>
        <w:t xml:space="preserve">) the Master Services Agreement terminates, (ii) in accordance with this Section 21, or (iii) when all of the PHI provided by </w:t>
      </w:r>
      <w:r w:rsidR="009175E7">
        <w:rPr>
          <w:rFonts w:cs="Times New Roman"/>
        </w:rPr>
        <w:t>Health Plan</w:t>
      </w:r>
      <w:r w:rsidRPr="00983D8D">
        <w:rPr>
          <w:rFonts w:cs="Times New Roman"/>
        </w:rPr>
        <w:t xml:space="preserve"> to Business Associate, or created or received by Business Associate on behalf of </w:t>
      </w:r>
      <w:r w:rsidR="009175E7">
        <w:rPr>
          <w:rFonts w:cs="Times New Roman"/>
        </w:rPr>
        <w:t>Health Plan</w:t>
      </w:r>
      <w:r w:rsidRPr="00983D8D">
        <w:rPr>
          <w:rFonts w:cs="Times New Roman"/>
        </w:rPr>
        <w:t xml:space="preserve">, is destroyed or returned to </w:t>
      </w:r>
      <w:r w:rsidR="009175E7">
        <w:rPr>
          <w:rFonts w:cs="Times New Roman"/>
        </w:rPr>
        <w:t>Health Plan</w:t>
      </w:r>
      <w:r w:rsidRPr="00983D8D">
        <w:rPr>
          <w:rFonts w:cs="Times New Roman"/>
        </w:rPr>
        <w:t>, or, if it is infeasible to return or destroy PHI, protections are extended to such information, in accordance with the termination provisions in Section 15.</w:t>
      </w:r>
    </w:p>
    <w:p w14:paraId="48791C7A"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6946416B" w14:textId="2D7E5693"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b/>
          <w:bCs/>
          <w:color w:val="000000"/>
          <w:lang w:bidi="en-US"/>
        </w:rPr>
        <w:t>Termination for Cause</w:t>
      </w:r>
      <w:r w:rsidRPr="00983D8D">
        <w:rPr>
          <w:rFonts w:eastAsia="Arial" w:cs="Times New Roman"/>
          <w:color w:val="000000"/>
          <w:lang w:bidi="en-US"/>
        </w:rPr>
        <w:t xml:space="preserve">. Upon </w:t>
      </w:r>
      <w:r w:rsidR="009175E7">
        <w:rPr>
          <w:rFonts w:eastAsia="Arial" w:cs="Times New Roman"/>
          <w:color w:val="000000"/>
          <w:lang w:bidi="en-US"/>
        </w:rPr>
        <w:t>Health Plan</w:t>
      </w:r>
      <w:r w:rsidRPr="00983D8D">
        <w:rPr>
          <w:rFonts w:eastAsia="Arial" w:cs="Times New Roman"/>
          <w:color w:val="000000"/>
          <w:lang w:bidi="en-US"/>
        </w:rPr>
        <w:t xml:space="preserve">’s knowledge of a violation of this Agreement by Business Associate, </w:t>
      </w:r>
      <w:r w:rsidR="009175E7">
        <w:rPr>
          <w:rFonts w:eastAsia="Arial" w:cs="Times New Roman"/>
          <w:color w:val="000000"/>
          <w:lang w:bidi="en-US"/>
        </w:rPr>
        <w:t>Health Plan</w:t>
      </w:r>
      <w:r w:rsidRPr="00983D8D">
        <w:rPr>
          <w:rFonts w:eastAsia="Arial" w:cs="Times New Roman"/>
          <w:color w:val="000000"/>
          <w:lang w:bidi="en-US"/>
        </w:rPr>
        <w:t xml:space="preserve"> may in its discretion:</w:t>
      </w:r>
    </w:p>
    <w:p w14:paraId="4748A28D"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4890DEA7" w14:textId="62CC16C6" w:rsidR="00A87180" w:rsidRPr="00983D8D" w:rsidRDefault="00A87180" w:rsidP="00A87180">
      <w:pPr>
        <w:pStyle w:val="ListParagraph"/>
        <w:widowControl w:val="0"/>
        <w:numPr>
          <w:ilvl w:val="2"/>
          <w:numId w:val="29"/>
        </w:numPr>
        <w:tabs>
          <w:tab w:val="left" w:pos="2520"/>
        </w:tabs>
        <w:spacing w:after="0" w:line="254" w:lineRule="exact"/>
        <w:ind w:left="2160"/>
        <w:rPr>
          <w:rFonts w:eastAsia="Arial" w:cs="Times New Roman"/>
          <w:color w:val="000000"/>
          <w:lang w:bidi="en-US"/>
        </w:rPr>
      </w:pPr>
      <w:r w:rsidRPr="00983D8D">
        <w:rPr>
          <w:rFonts w:eastAsia="Arial" w:cs="Times New Roman"/>
          <w:color w:val="000000"/>
          <w:lang w:bidi="en-US"/>
        </w:rPr>
        <w:t xml:space="preserve">Provide an opportunity for Business Associate to cure the violation and terminate this Agreement if Business Associate does not do so within the time specified by </w:t>
      </w:r>
      <w:r w:rsidR="009175E7">
        <w:rPr>
          <w:rFonts w:eastAsia="Arial" w:cs="Times New Roman"/>
          <w:color w:val="000000"/>
          <w:lang w:bidi="en-US"/>
        </w:rPr>
        <w:t>Health Plan</w:t>
      </w:r>
      <w:r w:rsidRPr="00983D8D">
        <w:rPr>
          <w:rFonts w:eastAsia="Arial" w:cs="Times New Roman"/>
          <w:color w:val="000000"/>
          <w:lang w:bidi="en-US"/>
        </w:rPr>
        <w:t>; or</w:t>
      </w:r>
    </w:p>
    <w:p w14:paraId="78BA87ED" w14:textId="77777777" w:rsidR="00A87180" w:rsidRPr="00983D8D" w:rsidRDefault="00A87180" w:rsidP="00E96E5F">
      <w:pPr>
        <w:widowControl w:val="0"/>
        <w:tabs>
          <w:tab w:val="left" w:pos="2520"/>
        </w:tabs>
        <w:spacing w:after="0" w:line="254" w:lineRule="exact"/>
        <w:ind w:left="2520" w:hanging="1080"/>
        <w:rPr>
          <w:rFonts w:eastAsia="Arial" w:cs="Times New Roman"/>
          <w:color w:val="000000"/>
          <w:lang w:bidi="en-US"/>
        </w:rPr>
      </w:pPr>
    </w:p>
    <w:p w14:paraId="26FD9871" w14:textId="77777777" w:rsidR="00A87180" w:rsidRPr="00983D8D" w:rsidRDefault="00A87180" w:rsidP="00A87180">
      <w:pPr>
        <w:pStyle w:val="ListParagraph"/>
        <w:widowControl w:val="0"/>
        <w:numPr>
          <w:ilvl w:val="2"/>
          <w:numId w:val="29"/>
        </w:numPr>
        <w:tabs>
          <w:tab w:val="left" w:pos="2520"/>
        </w:tabs>
        <w:spacing w:after="0" w:line="254" w:lineRule="exact"/>
        <w:ind w:left="2160"/>
        <w:rPr>
          <w:rFonts w:eastAsia="Arial" w:cs="Times New Roman"/>
          <w:color w:val="000000"/>
          <w:lang w:bidi="en-US"/>
        </w:rPr>
      </w:pPr>
      <w:r w:rsidRPr="00983D8D">
        <w:rPr>
          <w:rFonts w:eastAsia="Arial" w:cs="Times New Roman"/>
          <w:color w:val="000000"/>
          <w:lang w:bidi="en-US"/>
        </w:rPr>
        <w:t>Terminate this Agreement if Business Associate has violated a material term of this Agreement.</w:t>
      </w:r>
    </w:p>
    <w:p w14:paraId="69CDFEF0" w14:textId="77777777" w:rsidR="00A87180" w:rsidRPr="00983D8D" w:rsidRDefault="00A87180" w:rsidP="00E96E5F">
      <w:pPr>
        <w:widowControl w:val="0"/>
        <w:tabs>
          <w:tab w:val="left" w:pos="2520"/>
        </w:tabs>
        <w:spacing w:after="0" w:line="254" w:lineRule="exact"/>
        <w:ind w:left="2520" w:hanging="1080"/>
        <w:rPr>
          <w:rFonts w:eastAsia="Arial" w:cs="Times New Roman"/>
          <w:color w:val="000000"/>
          <w:lang w:bidi="en-US"/>
        </w:rPr>
      </w:pPr>
    </w:p>
    <w:p w14:paraId="1EBA3FDD" w14:textId="4A928DCF" w:rsidR="00A87180" w:rsidRPr="00983D8D" w:rsidRDefault="00A87180" w:rsidP="00A87180">
      <w:pPr>
        <w:pStyle w:val="ListParagraph"/>
        <w:widowControl w:val="0"/>
        <w:numPr>
          <w:ilvl w:val="1"/>
          <w:numId w:val="29"/>
        </w:numPr>
        <w:spacing w:after="0" w:line="254" w:lineRule="exact"/>
        <w:ind w:left="1440" w:hanging="720"/>
        <w:jc w:val="both"/>
        <w:rPr>
          <w:rFonts w:eastAsia="Arial" w:cs="Times New Roman"/>
          <w:color w:val="000000"/>
          <w:lang w:bidi="en-US"/>
        </w:rPr>
      </w:pPr>
      <w:r w:rsidRPr="00983D8D">
        <w:rPr>
          <w:rFonts w:eastAsia="Arial" w:cs="Times New Roman"/>
          <w:b/>
          <w:bCs/>
          <w:color w:val="000000"/>
          <w:lang w:bidi="en-US"/>
        </w:rPr>
        <w:t>Judicial or Administrative Proceedings</w:t>
      </w:r>
      <w:r w:rsidRPr="00983D8D">
        <w:rPr>
          <w:rFonts w:eastAsia="Arial" w:cs="Times New Roman"/>
          <w:color w:val="000000"/>
          <w:lang w:bidi="en-US"/>
        </w:rPr>
        <w:t xml:space="preserve">. </w:t>
      </w:r>
      <w:r w:rsidR="009175E7">
        <w:rPr>
          <w:rFonts w:eastAsia="Arial" w:cs="Times New Roman"/>
          <w:color w:val="000000"/>
          <w:lang w:bidi="en-US"/>
        </w:rPr>
        <w:t>Health Plan</w:t>
      </w:r>
      <w:r w:rsidRPr="00983D8D">
        <w:rPr>
          <w:rFonts w:eastAsia="Arial" w:cs="Times New Roman"/>
          <w:color w:val="000000"/>
          <w:lang w:bidi="en-US"/>
        </w:rPr>
        <w:t xml:space="preserve"> may terminate this Agreement if Business Associate is found to have violated HIPAA, or stipulates or consents to any such conclusion, in any judicial or administrative proceeding.</w:t>
      </w:r>
    </w:p>
    <w:p w14:paraId="6A30D2BB" w14:textId="77777777" w:rsidR="00A87180" w:rsidRPr="00983D8D" w:rsidRDefault="00A87180" w:rsidP="00E96E5F">
      <w:pPr>
        <w:widowControl w:val="0"/>
        <w:tabs>
          <w:tab w:val="left" w:pos="1440"/>
        </w:tabs>
        <w:spacing w:after="0" w:line="254" w:lineRule="exact"/>
        <w:ind w:left="1440" w:hanging="720"/>
        <w:jc w:val="both"/>
        <w:rPr>
          <w:rFonts w:eastAsia="Arial" w:cs="Times New Roman"/>
          <w:color w:val="000000"/>
          <w:lang w:bidi="en-US"/>
        </w:rPr>
      </w:pPr>
    </w:p>
    <w:p w14:paraId="6E113AC7" w14:textId="77777777" w:rsidR="00A87180" w:rsidRPr="00983D8D" w:rsidRDefault="00A87180" w:rsidP="00A87180">
      <w:pPr>
        <w:pStyle w:val="ListParagraph"/>
        <w:widowControl w:val="0"/>
        <w:numPr>
          <w:ilvl w:val="0"/>
          <w:numId w:val="29"/>
        </w:numPr>
        <w:spacing w:after="0" w:line="246" w:lineRule="exact"/>
        <w:ind w:left="720" w:hanging="720"/>
        <w:rPr>
          <w:rFonts w:eastAsia="Arial" w:cs="Times New Roman"/>
          <w:color w:val="000000"/>
          <w:lang w:bidi="en-US"/>
        </w:rPr>
      </w:pPr>
      <w:r w:rsidRPr="00983D8D">
        <w:rPr>
          <w:rFonts w:eastAsia="Arial" w:cs="Times New Roman"/>
          <w:b/>
          <w:bCs/>
          <w:color w:val="000000"/>
          <w:lang w:bidi="en-US"/>
        </w:rPr>
        <w:t>Miscellaneous Provisions</w:t>
      </w:r>
    </w:p>
    <w:p w14:paraId="2608E53F" w14:textId="77777777" w:rsidR="00A87180" w:rsidRPr="00983D8D" w:rsidRDefault="00A87180" w:rsidP="00E96E5F">
      <w:pPr>
        <w:widowControl w:val="0"/>
        <w:tabs>
          <w:tab w:val="left" w:pos="720"/>
          <w:tab w:val="left" w:pos="825"/>
        </w:tabs>
        <w:spacing w:after="0" w:line="246" w:lineRule="exact"/>
        <w:rPr>
          <w:rFonts w:eastAsia="Arial" w:cs="Times New Roman"/>
          <w:color w:val="000000"/>
          <w:lang w:bidi="en-US"/>
        </w:rPr>
      </w:pPr>
    </w:p>
    <w:p w14:paraId="3E4F6C97" w14:textId="73571CE8" w:rsidR="00A87180" w:rsidRPr="00983D8D" w:rsidRDefault="00A87180" w:rsidP="00A87180">
      <w:pPr>
        <w:pStyle w:val="ListParagraph"/>
        <w:widowControl w:val="0"/>
        <w:numPr>
          <w:ilvl w:val="1"/>
          <w:numId w:val="29"/>
        </w:numPr>
        <w:spacing w:after="0" w:line="254" w:lineRule="exact"/>
        <w:ind w:left="1440" w:hanging="720"/>
        <w:jc w:val="both"/>
        <w:rPr>
          <w:rFonts w:eastAsia="Arial" w:cs="Times New Roman"/>
          <w:color w:val="000000"/>
          <w:lang w:bidi="en-US"/>
        </w:rPr>
      </w:pPr>
      <w:r w:rsidRPr="00983D8D">
        <w:rPr>
          <w:rFonts w:eastAsia="Arial" w:cs="Times New Roman"/>
          <w:b/>
          <w:bCs/>
          <w:color w:val="000000"/>
          <w:lang w:bidi="en-US"/>
        </w:rPr>
        <w:t>Disclaimer</w:t>
      </w:r>
      <w:r w:rsidRPr="00983D8D">
        <w:rPr>
          <w:rFonts w:eastAsia="Arial" w:cs="Times New Roman"/>
          <w:color w:val="000000"/>
          <w:lang w:bidi="en-US"/>
        </w:rPr>
        <w:t xml:space="preserve">. </w:t>
      </w:r>
      <w:r w:rsidR="009175E7">
        <w:rPr>
          <w:rFonts w:eastAsia="Arial" w:cs="Times New Roman"/>
          <w:color w:val="000000"/>
          <w:lang w:bidi="en-US"/>
        </w:rPr>
        <w:t>Health Plan</w:t>
      </w:r>
      <w:r w:rsidRPr="00983D8D">
        <w:rPr>
          <w:rFonts w:eastAsia="Arial" w:cs="Times New Roman"/>
          <w:color w:val="000000"/>
          <w:lang w:bidi="en-US"/>
        </w:rPr>
        <w:t xml:space="preserve"> makes no warranty or representation that compliance by Business Associate with this Agreement will satisfy Business Associate’s business needs or compliance obligations. Business Associate is solely responsible for all decisions made by Business Associate regarding the safeguarding of PHI and other confidential information.</w:t>
      </w:r>
    </w:p>
    <w:p w14:paraId="0805BA5F" w14:textId="77777777" w:rsidR="00A87180" w:rsidRPr="00983D8D" w:rsidRDefault="00A87180" w:rsidP="00E96E5F">
      <w:pPr>
        <w:widowControl w:val="0"/>
        <w:tabs>
          <w:tab w:val="left" w:pos="1440"/>
        </w:tabs>
        <w:spacing w:after="0" w:line="254" w:lineRule="exact"/>
        <w:ind w:left="1440" w:hanging="720"/>
        <w:jc w:val="both"/>
        <w:rPr>
          <w:rFonts w:eastAsia="Arial" w:cs="Times New Roman"/>
          <w:color w:val="000000"/>
          <w:lang w:bidi="en-US"/>
        </w:rPr>
      </w:pPr>
    </w:p>
    <w:p w14:paraId="5ECB75FF" w14:textId="77777777" w:rsidR="00A87180" w:rsidRPr="00983D8D" w:rsidRDefault="00A87180" w:rsidP="00A87180">
      <w:pPr>
        <w:pStyle w:val="ListParagraph"/>
        <w:widowControl w:val="0"/>
        <w:numPr>
          <w:ilvl w:val="1"/>
          <w:numId w:val="29"/>
        </w:numPr>
        <w:tabs>
          <w:tab w:val="left" w:pos="1440"/>
        </w:tabs>
        <w:spacing w:after="0" w:line="246" w:lineRule="exact"/>
        <w:jc w:val="both"/>
        <w:rPr>
          <w:rFonts w:eastAsia="Arial" w:cs="Times New Roman"/>
          <w:color w:val="000000"/>
          <w:lang w:bidi="en-US"/>
        </w:rPr>
      </w:pPr>
      <w:r w:rsidRPr="00983D8D">
        <w:rPr>
          <w:rFonts w:eastAsia="Arial" w:cs="Times New Roman"/>
          <w:b/>
          <w:bCs/>
          <w:color w:val="000000"/>
          <w:lang w:bidi="en-US"/>
        </w:rPr>
        <w:t>Amendment</w:t>
      </w:r>
    </w:p>
    <w:p w14:paraId="3E7AAD46" w14:textId="77777777" w:rsidR="00A87180" w:rsidRPr="00983D8D" w:rsidRDefault="00A87180" w:rsidP="00E96E5F">
      <w:pPr>
        <w:widowControl w:val="0"/>
        <w:tabs>
          <w:tab w:val="left" w:pos="1440"/>
        </w:tabs>
        <w:spacing w:after="0" w:line="246" w:lineRule="exact"/>
        <w:ind w:left="1440" w:hanging="720"/>
        <w:jc w:val="both"/>
        <w:rPr>
          <w:rFonts w:eastAsia="Arial" w:cs="Times New Roman"/>
          <w:color w:val="000000"/>
          <w:lang w:bidi="en-US"/>
        </w:rPr>
      </w:pPr>
    </w:p>
    <w:p w14:paraId="03563704" w14:textId="77777777" w:rsidR="00A87180" w:rsidRPr="00983D8D" w:rsidRDefault="00A87180" w:rsidP="00A87180">
      <w:pPr>
        <w:pStyle w:val="ListParagraph"/>
        <w:widowControl w:val="0"/>
        <w:numPr>
          <w:ilvl w:val="2"/>
          <w:numId w:val="29"/>
        </w:numPr>
        <w:tabs>
          <w:tab w:val="left" w:pos="2520"/>
        </w:tabs>
        <w:spacing w:after="0" w:line="250" w:lineRule="exact"/>
        <w:ind w:left="2160"/>
        <w:jc w:val="both"/>
        <w:rPr>
          <w:rFonts w:eastAsia="Arial" w:cs="Times New Roman"/>
          <w:color w:val="000000"/>
          <w:lang w:bidi="en-US"/>
        </w:rPr>
      </w:pPr>
      <w:r w:rsidRPr="00983D8D">
        <w:rPr>
          <w:rFonts w:eastAsia="Arial" w:cs="Times New Roman"/>
          <w:color w:val="000000"/>
          <w:lang w:bidi="en-US"/>
        </w:rPr>
        <w:t xml:space="preserve">Any provision of this Agreement which </w:t>
      </w:r>
      <w:proofErr w:type="gramStart"/>
      <w:r w:rsidRPr="00983D8D">
        <w:rPr>
          <w:rFonts w:eastAsia="Arial" w:cs="Times New Roman"/>
          <w:color w:val="000000"/>
          <w:lang w:bidi="en-US"/>
        </w:rPr>
        <w:t>is in conflict with</w:t>
      </w:r>
      <w:proofErr w:type="gramEnd"/>
      <w:r w:rsidRPr="00983D8D">
        <w:rPr>
          <w:rFonts w:eastAsia="Arial" w:cs="Times New Roman"/>
          <w:color w:val="000000"/>
          <w:lang w:bidi="en-US"/>
        </w:rPr>
        <w:t xml:space="preserve"> current or future applicable federal or state laws is hereby amended to conform to the provisions of those laws. Such amendment of this Agreement shall be effective on the effective date of the laws necessitating it and shall be binding on the parties even though such amendment may not have been reduced to writing and formally agreed upon and executed by the parties.</w:t>
      </w:r>
    </w:p>
    <w:p w14:paraId="1D894D1A" w14:textId="77777777" w:rsidR="00A87180" w:rsidRPr="00983D8D" w:rsidRDefault="00A87180" w:rsidP="00E96E5F">
      <w:pPr>
        <w:widowControl w:val="0"/>
        <w:tabs>
          <w:tab w:val="left" w:pos="2520"/>
        </w:tabs>
        <w:spacing w:after="0" w:line="250" w:lineRule="exact"/>
        <w:ind w:left="2520" w:hanging="1080"/>
        <w:jc w:val="both"/>
        <w:rPr>
          <w:rFonts w:eastAsia="Arial" w:cs="Times New Roman"/>
          <w:color w:val="000000"/>
          <w:lang w:bidi="en-US"/>
        </w:rPr>
      </w:pPr>
    </w:p>
    <w:p w14:paraId="375F9E36" w14:textId="77777777" w:rsidR="00A87180" w:rsidRPr="00983D8D" w:rsidRDefault="00A87180" w:rsidP="00A87180">
      <w:pPr>
        <w:pStyle w:val="ListParagraph"/>
        <w:widowControl w:val="0"/>
        <w:numPr>
          <w:ilvl w:val="2"/>
          <w:numId w:val="29"/>
        </w:numPr>
        <w:tabs>
          <w:tab w:val="left" w:pos="2520"/>
        </w:tabs>
        <w:spacing w:after="0" w:line="259" w:lineRule="exact"/>
        <w:ind w:left="2160"/>
        <w:jc w:val="both"/>
        <w:rPr>
          <w:rFonts w:eastAsia="Arial" w:cs="Times New Roman"/>
          <w:color w:val="000000"/>
          <w:lang w:bidi="en-US"/>
        </w:rPr>
      </w:pPr>
      <w:r w:rsidRPr="00983D8D">
        <w:rPr>
          <w:rFonts w:eastAsia="Arial" w:cs="Times New Roman"/>
          <w:color w:val="000000"/>
          <w:lang w:bidi="en-US"/>
        </w:rPr>
        <w:t>Failure by Business Associate to take necessary actions required by amendments to this Agreement under Section 22.2.1 shall constitute a material violation of this Agreement.</w:t>
      </w:r>
    </w:p>
    <w:p w14:paraId="6A454732" w14:textId="77777777" w:rsidR="00A87180" w:rsidRPr="00983D8D" w:rsidRDefault="00A87180" w:rsidP="00E96E5F">
      <w:pPr>
        <w:widowControl w:val="0"/>
        <w:tabs>
          <w:tab w:val="left" w:pos="2520"/>
        </w:tabs>
        <w:spacing w:after="0" w:line="259" w:lineRule="exact"/>
        <w:ind w:left="2520" w:hanging="1080"/>
        <w:jc w:val="both"/>
        <w:rPr>
          <w:rFonts w:eastAsia="Arial" w:cs="Times New Roman"/>
          <w:color w:val="000000"/>
          <w:lang w:bidi="en-US"/>
        </w:rPr>
      </w:pPr>
    </w:p>
    <w:p w14:paraId="7EC9313C" w14:textId="724072D5"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b/>
          <w:bCs/>
          <w:color w:val="000000"/>
          <w:lang w:bidi="en-US"/>
        </w:rPr>
        <w:t>Assistance in Litigation or Administrative Proceedings</w:t>
      </w:r>
      <w:r w:rsidRPr="00983D8D">
        <w:rPr>
          <w:rFonts w:eastAsia="Arial" w:cs="Times New Roman"/>
          <w:color w:val="000000"/>
          <w:lang w:bidi="en-US"/>
        </w:rPr>
        <w:t xml:space="preserve">. Business Associate shall make itself and its employees and agents available to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 xml:space="preserve">’s regulator(s) at no cost to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 xml:space="preserve">’s regulator(s), as applicable, to testify as witnesses, or otherwise, in the event of litigation or administrative proceedings being commenced against </w:t>
      </w:r>
      <w:r w:rsidR="009175E7">
        <w:rPr>
          <w:rFonts w:eastAsia="Arial" w:cs="Times New Roman"/>
          <w:color w:val="000000"/>
          <w:lang w:bidi="en-US"/>
        </w:rPr>
        <w:t>Health Plan</w:t>
      </w:r>
      <w:r w:rsidRPr="00983D8D">
        <w:rPr>
          <w:rFonts w:eastAsia="Arial" w:cs="Times New Roman"/>
          <w:color w:val="000000"/>
          <w:lang w:bidi="en-US"/>
        </w:rPr>
        <w:t xml:space="preserve"> or </w:t>
      </w:r>
      <w:r w:rsidR="009175E7">
        <w:rPr>
          <w:rFonts w:eastAsia="Arial" w:cs="Times New Roman"/>
          <w:color w:val="000000"/>
          <w:lang w:bidi="en-US"/>
        </w:rPr>
        <w:t>Health Plan</w:t>
      </w:r>
      <w:r w:rsidRPr="00983D8D">
        <w:rPr>
          <w:rFonts w:eastAsia="Arial" w:cs="Times New Roman"/>
          <w:color w:val="000000"/>
          <w:lang w:bidi="en-US"/>
        </w:rPr>
        <w:t>’s regulator(s), their respective directors, officers and/or employees based upon claimed violation of HIPAA, which involve inactions or actions by Business Associate.</w:t>
      </w:r>
    </w:p>
    <w:p w14:paraId="0772D678"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5B9A5CE2" w14:textId="77777777" w:rsidR="00A87180" w:rsidRPr="00983D8D" w:rsidRDefault="00A87180" w:rsidP="00A87180">
      <w:pPr>
        <w:pStyle w:val="ListParagraph"/>
        <w:widowControl w:val="0"/>
        <w:numPr>
          <w:ilvl w:val="1"/>
          <w:numId w:val="29"/>
        </w:numPr>
        <w:spacing w:after="0" w:line="254" w:lineRule="exact"/>
        <w:ind w:left="1440" w:hanging="720"/>
        <w:jc w:val="both"/>
        <w:rPr>
          <w:rFonts w:eastAsia="Arial" w:cs="Times New Roman"/>
          <w:color w:val="000000"/>
          <w:lang w:bidi="en-US"/>
        </w:rPr>
      </w:pPr>
      <w:r w:rsidRPr="00983D8D">
        <w:rPr>
          <w:rFonts w:eastAsia="Arial" w:cs="Times New Roman"/>
          <w:b/>
          <w:bCs/>
          <w:color w:val="000000"/>
          <w:lang w:bidi="en-US"/>
        </w:rPr>
        <w:t>No Third-Party Beneficiaries</w:t>
      </w:r>
      <w:r w:rsidRPr="00983D8D">
        <w:rPr>
          <w:rFonts w:eastAsia="Arial" w:cs="Times New Roman"/>
          <w:color w:val="000000"/>
          <w:lang w:bidi="en-US"/>
        </w:rPr>
        <w:t>. Nothing in this Agreement is intended to or shall confer, upon any third person any rights or remedies whatsoever.</w:t>
      </w:r>
    </w:p>
    <w:p w14:paraId="4BEA3925" w14:textId="77777777" w:rsidR="00A87180" w:rsidRPr="00983D8D" w:rsidRDefault="00A87180" w:rsidP="00E96E5F">
      <w:pPr>
        <w:widowControl w:val="0"/>
        <w:tabs>
          <w:tab w:val="left" w:pos="1440"/>
        </w:tabs>
        <w:spacing w:after="0" w:line="254" w:lineRule="exact"/>
        <w:ind w:left="1440" w:hanging="720"/>
        <w:jc w:val="both"/>
        <w:rPr>
          <w:rFonts w:eastAsia="Arial" w:cs="Times New Roman"/>
          <w:color w:val="000000"/>
          <w:lang w:bidi="en-US"/>
        </w:rPr>
      </w:pPr>
    </w:p>
    <w:p w14:paraId="739F219F" w14:textId="77777777"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color w:val="000000"/>
          <w:lang w:bidi="en-US"/>
        </w:rPr>
        <w:t>Governing Law</w:t>
      </w:r>
      <w:r w:rsidRPr="00983D8D">
        <w:rPr>
          <w:rFonts w:eastAsia="Arial" w:cs="Times New Roman"/>
          <w:color w:val="000000"/>
          <w:lang w:bidi="en-US"/>
        </w:rPr>
        <w:t>.  This Agreement shall be governed by and construed in accordance with the laws of the state of California to the extent not preempted by HIPAA, the HITECH Act, or other applicable federal law. The laws of the State of California shall apply to the interpretation of this Agreement, or in case of any disagreement between the parties, without regard to any conflicts of law provisions to the contrary; the venue of any proceedings shall be the appropriate federal or state court in San Joaquin County, California.</w:t>
      </w:r>
    </w:p>
    <w:p w14:paraId="3AD9C128" w14:textId="77777777" w:rsidR="00A87180" w:rsidRPr="00983D8D" w:rsidRDefault="00A87180" w:rsidP="00E96E5F">
      <w:pPr>
        <w:pStyle w:val="ListParagraph"/>
        <w:rPr>
          <w:rFonts w:eastAsia="Arial" w:cs="Times New Roman"/>
          <w:b/>
          <w:color w:val="000000"/>
          <w:lang w:bidi="en-US"/>
        </w:rPr>
      </w:pPr>
    </w:p>
    <w:p w14:paraId="4ED3E0B1" w14:textId="60CF3968"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color w:val="000000"/>
          <w:lang w:bidi="en-US"/>
        </w:rPr>
        <w:t>Independent Contractors</w:t>
      </w:r>
      <w:r w:rsidRPr="00983D8D">
        <w:rPr>
          <w:rFonts w:eastAsia="Arial" w:cs="Times New Roman"/>
          <w:color w:val="000000"/>
          <w:lang w:bidi="en-US"/>
        </w:rPr>
        <w:t xml:space="preserve">.  Business Associate and </w:t>
      </w:r>
      <w:r w:rsidR="009175E7">
        <w:rPr>
          <w:rFonts w:eastAsia="Arial" w:cs="Times New Roman"/>
          <w:color w:val="000000"/>
          <w:lang w:bidi="en-US"/>
        </w:rPr>
        <w:t>Health Plan</w:t>
      </w:r>
      <w:r w:rsidRPr="00983D8D">
        <w:rPr>
          <w:rFonts w:eastAsia="Arial" w:cs="Times New Roman"/>
          <w:color w:val="000000"/>
          <w:lang w:bidi="en-US"/>
        </w:rPr>
        <w:t xml:space="preserve"> are independent </w:t>
      </w:r>
      <w:proofErr w:type="gramStart"/>
      <w:r w:rsidRPr="00983D8D">
        <w:rPr>
          <w:rFonts w:eastAsia="Arial" w:cs="Times New Roman"/>
          <w:color w:val="000000"/>
          <w:lang w:bidi="en-US"/>
        </w:rPr>
        <w:t>contractors</w:t>
      </w:r>
      <w:proofErr w:type="gramEnd"/>
      <w:r w:rsidRPr="00983D8D">
        <w:rPr>
          <w:rFonts w:eastAsia="Arial" w:cs="Times New Roman"/>
          <w:color w:val="000000"/>
          <w:lang w:bidi="en-US"/>
        </w:rPr>
        <w:t xml:space="preserve"> and this Agreement shall not establish any relationship of partnership, joint venture, employment, franchise, or agency between Business Associate and </w:t>
      </w:r>
      <w:r w:rsidR="009175E7">
        <w:rPr>
          <w:rFonts w:eastAsia="Arial" w:cs="Times New Roman"/>
          <w:color w:val="000000"/>
          <w:lang w:bidi="en-US"/>
        </w:rPr>
        <w:t>Health Plan</w:t>
      </w:r>
      <w:r w:rsidRPr="00983D8D">
        <w:rPr>
          <w:rFonts w:eastAsia="Arial" w:cs="Times New Roman"/>
          <w:color w:val="000000"/>
          <w:lang w:bidi="en-US"/>
        </w:rPr>
        <w:t xml:space="preserve">.  Neither Business Associate nor </w:t>
      </w:r>
      <w:r w:rsidR="009175E7">
        <w:rPr>
          <w:rFonts w:eastAsia="Arial" w:cs="Times New Roman"/>
          <w:color w:val="000000"/>
          <w:lang w:bidi="en-US"/>
        </w:rPr>
        <w:t>Health Plan</w:t>
      </w:r>
      <w:r w:rsidRPr="00983D8D">
        <w:rPr>
          <w:rFonts w:eastAsia="Arial" w:cs="Times New Roman"/>
          <w:color w:val="000000"/>
          <w:lang w:bidi="en-US"/>
        </w:rPr>
        <w:t xml:space="preserve"> will have the power to bind the other or incur obligations on the other party’s behalf without the other party’s prior written consent, except as otherwise expressly provided in this Agreement.</w:t>
      </w:r>
    </w:p>
    <w:p w14:paraId="315FB2E1" w14:textId="77777777" w:rsidR="00A87180" w:rsidRPr="00983D8D" w:rsidRDefault="00A87180" w:rsidP="00E96E5F">
      <w:pPr>
        <w:pStyle w:val="ListParagraph"/>
        <w:rPr>
          <w:rFonts w:eastAsia="Arial" w:cs="Times New Roman"/>
          <w:b/>
          <w:color w:val="000000"/>
          <w:lang w:bidi="en-US"/>
        </w:rPr>
      </w:pPr>
    </w:p>
    <w:p w14:paraId="3F5E2DA4" w14:textId="08DA3B1A"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color w:val="000000"/>
          <w:lang w:bidi="en-US"/>
        </w:rPr>
        <w:t>Conflicts</w:t>
      </w:r>
      <w:r w:rsidRPr="00983D8D">
        <w:rPr>
          <w:rFonts w:eastAsia="Arial" w:cs="Times New Roman"/>
          <w:color w:val="000000"/>
          <w:lang w:bidi="en-US"/>
        </w:rPr>
        <w:t xml:space="preserve">.  </w:t>
      </w:r>
      <w:proofErr w:type="gramStart"/>
      <w:r w:rsidRPr="00983D8D">
        <w:rPr>
          <w:rFonts w:eastAsia="Arial" w:cs="Times New Roman"/>
          <w:color w:val="000000"/>
          <w:lang w:bidi="en-US"/>
        </w:rPr>
        <w:t>In the event that</w:t>
      </w:r>
      <w:proofErr w:type="gramEnd"/>
      <w:r w:rsidRPr="00983D8D">
        <w:rPr>
          <w:rFonts w:eastAsia="Arial" w:cs="Times New Roman"/>
          <w:color w:val="000000"/>
          <w:lang w:bidi="en-US"/>
        </w:rPr>
        <w:t xml:space="preserve"> any terms of this Agreement are inconsistent with the terms of the Master Services Agreement, then the terms of this Agreement shall control. This Agreement supersedes any prior Business Associate Agreement between the parties and those portions of any agreement between the parties that involve the disclosure of PHI by </w:t>
      </w:r>
      <w:r w:rsidR="009175E7">
        <w:rPr>
          <w:rFonts w:eastAsia="Arial" w:cs="Times New Roman"/>
          <w:color w:val="000000"/>
          <w:lang w:bidi="en-US"/>
        </w:rPr>
        <w:t>Health Plan</w:t>
      </w:r>
      <w:r w:rsidRPr="00983D8D">
        <w:rPr>
          <w:rFonts w:eastAsia="Arial" w:cs="Times New Roman"/>
          <w:color w:val="000000"/>
          <w:lang w:bidi="en-US"/>
        </w:rPr>
        <w:t xml:space="preserve"> to Business Associate.</w:t>
      </w:r>
    </w:p>
    <w:p w14:paraId="1B09C67F" w14:textId="77777777" w:rsidR="00A87180" w:rsidRPr="00983D8D" w:rsidRDefault="00A87180" w:rsidP="00E96E5F">
      <w:pPr>
        <w:pStyle w:val="ListParagraph"/>
        <w:rPr>
          <w:rFonts w:eastAsia="Arial" w:cs="Times New Roman"/>
          <w:b/>
          <w:color w:val="000000"/>
          <w:lang w:bidi="en-US"/>
        </w:rPr>
      </w:pPr>
    </w:p>
    <w:p w14:paraId="6110A869" w14:textId="7E49C7E9"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color w:val="000000"/>
          <w:lang w:bidi="en-US"/>
        </w:rPr>
        <w:t>Assignment</w:t>
      </w:r>
      <w:r w:rsidRPr="00983D8D">
        <w:rPr>
          <w:rFonts w:eastAsia="Arial" w:cs="Times New Roman"/>
          <w:color w:val="000000"/>
          <w:lang w:bidi="en-US"/>
        </w:rPr>
        <w:t xml:space="preserve">. Business Associate shall not assign either its obligations or benefits under this Agreement without the expressed written consent of </w:t>
      </w:r>
      <w:r w:rsidR="009175E7">
        <w:rPr>
          <w:rFonts w:eastAsia="Arial" w:cs="Times New Roman"/>
          <w:color w:val="000000"/>
          <w:lang w:bidi="en-US"/>
        </w:rPr>
        <w:t>Health Plan</w:t>
      </w:r>
      <w:r w:rsidRPr="00983D8D">
        <w:rPr>
          <w:rFonts w:eastAsia="Arial" w:cs="Times New Roman"/>
          <w:color w:val="000000"/>
          <w:lang w:bidi="en-US"/>
        </w:rPr>
        <w:t xml:space="preserve">, which shall be at the sole discretion of </w:t>
      </w:r>
      <w:r w:rsidR="009175E7">
        <w:rPr>
          <w:rFonts w:eastAsia="Arial" w:cs="Times New Roman"/>
          <w:color w:val="000000"/>
          <w:lang w:bidi="en-US"/>
        </w:rPr>
        <w:t>Health Plan</w:t>
      </w:r>
      <w:r w:rsidRPr="00983D8D">
        <w:rPr>
          <w:rFonts w:eastAsia="Arial" w:cs="Times New Roman"/>
          <w:color w:val="000000"/>
          <w:lang w:bidi="en-US"/>
        </w:rPr>
        <w:t>. Given the nature of this Agreement, neither subcontracting nor assignment by the Business Associate is anticipated and the use of those terms herein does not indicate permission to assign or subcontract has been granted.</w:t>
      </w:r>
    </w:p>
    <w:p w14:paraId="5719BFC6" w14:textId="77777777" w:rsidR="00A87180" w:rsidRPr="00983D8D" w:rsidRDefault="00A87180" w:rsidP="00E96E5F">
      <w:pPr>
        <w:pStyle w:val="ListParagraph"/>
        <w:rPr>
          <w:rFonts w:eastAsia="Arial" w:cs="Times New Roman"/>
          <w:b/>
          <w:bCs/>
          <w:color w:val="000000"/>
          <w:lang w:bidi="en-US"/>
        </w:rPr>
      </w:pPr>
    </w:p>
    <w:p w14:paraId="11DF03E5" w14:textId="77777777" w:rsidR="00A87180" w:rsidRPr="00983D8D" w:rsidRDefault="00A87180" w:rsidP="00A87180">
      <w:pPr>
        <w:pStyle w:val="ListParagraph"/>
        <w:widowControl w:val="0"/>
        <w:numPr>
          <w:ilvl w:val="1"/>
          <w:numId w:val="29"/>
        </w:numPr>
        <w:tabs>
          <w:tab w:val="left" w:pos="1440"/>
        </w:tabs>
        <w:spacing w:after="0" w:line="254" w:lineRule="exact"/>
        <w:ind w:left="1440" w:hanging="720"/>
        <w:jc w:val="both"/>
        <w:rPr>
          <w:rFonts w:eastAsia="Arial" w:cs="Times New Roman"/>
          <w:color w:val="000000"/>
          <w:lang w:bidi="en-US"/>
        </w:rPr>
      </w:pPr>
      <w:r w:rsidRPr="00983D8D">
        <w:rPr>
          <w:rFonts w:eastAsia="Arial" w:cs="Times New Roman"/>
          <w:b/>
          <w:bCs/>
          <w:color w:val="000000"/>
          <w:lang w:bidi="en-US"/>
        </w:rPr>
        <w:t>Interpretation</w:t>
      </w:r>
      <w:r w:rsidRPr="00983D8D">
        <w:rPr>
          <w:rFonts w:eastAsia="Arial" w:cs="Times New Roman"/>
          <w:color w:val="000000"/>
          <w:lang w:bidi="en-US"/>
        </w:rPr>
        <w:t>. The terms and conditions in this Agreement shall be interpreted as broadly as necessary to implement and comply with HIPAA and other applicable laws.</w:t>
      </w:r>
    </w:p>
    <w:p w14:paraId="33A5306C" w14:textId="77777777" w:rsidR="00A87180" w:rsidRPr="00983D8D" w:rsidRDefault="00A87180" w:rsidP="00E96E5F">
      <w:pPr>
        <w:widowControl w:val="0"/>
        <w:tabs>
          <w:tab w:val="left" w:pos="1440"/>
        </w:tabs>
        <w:spacing w:after="0" w:line="254" w:lineRule="exact"/>
        <w:ind w:left="1440" w:hanging="720"/>
        <w:jc w:val="both"/>
        <w:rPr>
          <w:rFonts w:eastAsia="Arial" w:cs="Times New Roman"/>
          <w:color w:val="000000"/>
          <w:lang w:bidi="en-US"/>
        </w:rPr>
      </w:pPr>
    </w:p>
    <w:p w14:paraId="633F7CF8" w14:textId="77777777"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b/>
          <w:bCs/>
          <w:color w:val="000000"/>
          <w:lang w:bidi="en-US"/>
        </w:rPr>
        <w:t>No Waiver of Obligations</w:t>
      </w:r>
      <w:r w:rsidRPr="00983D8D">
        <w:rPr>
          <w:rFonts w:eastAsia="Arial" w:cs="Times New Roman"/>
          <w:color w:val="000000"/>
          <w:lang w:bidi="en-US"/>
        </w:rPr>
        <w:t>. No change, waiver or discharge of any liability or obligation hereunder on any one or more occasions shall be deemed a waiver of performance of any continuing or other obligation, or shall prohibit enforcement of any obligation, on any other occasion.</w:t>
      </w:r>
    </w:p>
    <w:p w14:paraId="15AA18DA" w14:textId="77777777" w:rsidR="00A87180" w:rsidRPr="00983D8D" w:rsidRDefault="00A87180" w:rsidP="00E96E5F">
      <w:pPr>
        <w:widowControl w:val="0"/>
        <w:tabs>
          <w:tab w:val="left" w:pos="1440"/>
        </w:tabs>
        <w:spacing w:after="0" w:line="250" w:lineRule="exact"/>
        <w:ind w:left="1440" w:hanging="720"/>
        <w:jc w:val="both"/>
        <w:rPr>
          <w:rFonts w:eastAsia="Arial" w:cs="Times New Roman"/>
          <w:color w:val="000000"/>
          <w:lang w:bidi="en-US"/>
        </w:rPr>
      </w:pPr>
    </w:p>
    <w:p w14:paraId="3988261B" w14:textId="77777777" w:rsidR="00A87180" w:rsidRPr="00983D8D" w:rsidRDefault="00A87180" w:rsidP="00A87180">
      <w:pPr>
        <w:pStyle w:val="ListParagraph"/>
        <w:widowControl w:val="0"/>
        <w:numPr>
          <w:ilvl w:val="1"/>
          <w:numId w:val="29"/>
        </w:numPr>
        <w:spacing w:after="0" w:line="254" w:lineRule="exact"/>
        <w:ind w:left="1440" w:hanging="720"/>
        <w:jc w:val="both"/>
        <w:rPr>
          <w:rFonts w:eastAsia="Arial" w:cs="Times New Roman"/>
          <w:color w:val="000000"/>
          <w:lang w:bidi="en-US"/>
        </w:rPr>
      </w:pPr>
      <w:r w:rsidRPr="00983D8D">
        <w:rPr>
          <w:rFonts w:eastAsia="Arial" w:cs="Times New Roman"/>
          <w:b/>
          <w:bCs/>
          <w:color w:val="000000"/>
          <w:lang w:bidi="en-US"/>
        </w:rPr>
        <w:t>Statutory or Regulatory Reference</w:t>
      </w:r>
      <w:r w:rsidRPr="00983D8D">
        <w:rPr>
          <w:rFonts w:eastAsia="Arial" w:cs="Times New Roman"/>
          <w:color w:val="000000"/>
          <w:lang w:bidi="en-US"/>
        </w:rPr>
        <w:t xml:space="preserve">.  Any reference to statutory or regulatory language in this Agreement shall be to such language as in effect or as amended. </w:t>
      </w:r>
    </w:p>
    <w:p w14:paraId="372ABB84" w14:textId="77777777" w:rsidR="00A87180" w:rsidRPr="00983D8D" w:rsidRDefault="00A87180" w:rsidP="00E96E5F">
      <w:pPr>
        <w:widowControl w:val="0"/>
        <w:spacing w:after="0" w:line="250" w:lineRule="exact"/>
        <w:ind w:left="1440" w:hanging="720"/>
        <w:jc w:val="both"/>
        <w:rPr>
          <w:rFonts w:eastAsia="Arial" w:cs="Times New Roman"/>
          <w:color w:val="000000"/>
          <w:lang w:bidi="en-US"/>
        </w:rPr>
      </w:pPr>
    </w:p>
    <w:p w14:paraId="7D688B65" w14:textId="6F872788" w:rsidR="00A87180" w:rsidRPr="00983D8D" w:rsidRDefault="00A87180" w:rsidP="00A87180">
      <w:pPr>
        <w:pStyle w:val="ListParagraph"/>
        <w:widowControl w:val="0"/>
        <w:numPr>
          <w:ilvl w:val="1"/>
          <w:numId w:val="29"/>
        </w:numPr>
        <w:spacing w:after="0" w:line="250" w:lineRule="exact"/>
        <w:ind w:left="1440" w:hanging="720"/>
        <w:jc w:val="both"/>
        <w:rPr>
          <w:rFonts w:cs="Times New Roman"/>
        </w:rPr>
      </w:pPr>
      <w:r w:rsidRPr="00983D8D">
        <w:rPr>
          <w:rFonts w:eastAsia="Arial" w:cs="Times New Roman"/>
          <w:b/>
          <w:bCs/>
          <w:color w:val="000000"/>
          <w:lang w:bidi="en-US"/>
        </w:rPr>
        <w:t>Injunctive Relief</w:t>
      </w:r>
      <w:r w:rsidRPr="00983D8D">
        <w:rPr>
          <w:rFonts w:eastAsia="Arial" w:cs="Times New Roman"/>
          <w:color w:val="000000"/>
          <w:lang w:bidi="en-US"/>
        </w:rPr>
        <w:t xml:space="preserve">.  </w:t>
      </w:r>
      <w:r w:rsidRPr="00983D8D">
        <w:rPr>
          <w:rFonts w:cs="Times New Roman"/>
        </w:rPr>
        <w:t xml:space="preserve">Notwithstanding any rights or remedies provided in this Agreement, </w:t>
      </w:r>
      <w:r w:rsidR="009175E7">
        <w:rPr>
          <w:rFonts w:cs="Times New Roman"/>
        </w:rPr>
        <w:t>Health Plan</w:t>
      </w:r>
      <w:r w:rsidRPr="00983D8D">
        <w:rPr>
          <w:rFonts w:cs="Times New Roman"/>
        </w:rPr>
        <w:t xml:space="preserve"> retains all rights to seek injunctive relief to prevent or stop the unauthorized use or disclosure of PHI or confidential information by Business Associate or any agent, subcontractor’s employee or third party that received PHI or confidential information.</w:t>
      </w:r>
    </w:p>
    <w:p w14:paraId="2EB896BB" w14:textId="77777777" w:rsidR="00A87180" w:rsidRPr="00983D8D" w:rsidRDefault="00A87180" w:rsidP="00E96E5F">
      <w:pPr>
        <w:widowControl w:val="0"/>
        <w:spacing w:after="0" w:line="250" w:lineRule="exact"/>
        <w:ind w:left="1440" w:hanging="720"/>
        <w:jc w:val="both"/>
        <w:rPr>
          <w:rFonts w:cs="Times New Roman"/>
        </w:rPr>
      </w:pPr>
    </w:p>
    <w:p w14:paraId="7A7B5348" w14:textId="5D1D0836" w:rsidR="00A87180" w:rsidRPr="00983D8D" w:rsidRDefault="00A87180" w:rsidP="00A87180">
      <w:pPr>
        <w:pStyle w:val="ListParagraph"/>
        <w:widowControl w:val="0"/>
        <w:numPr>
          <w:ilvl w:val="1"/>
          <w:numId w:val="29"/>
        </w:numPr>
        <w:spacing w:after="0" w:line="250" w:lineRule="exact"/>
        <w:ind w:left="1440" w:hanging="720"/>
        <w:jc w:val="both"/>
        <w:rPr>
          <w:rFonts w:eastAsia="Arial" w:cs="Times New Roman"/>
          <w:color w:val="000000"/>
          <w:lang w:bidi="en-US"/>
        </w:rPr>
      </w:pPr>
      <w:r w:rsidRPr="00983D8D">
        <w:rPr>
          <w:rFonts w:eastAsia="Arial" w:cs="Times New Roman"/>
          <w:b/>
          <w:bCs/>
          <w:color w:val="000000"/>
          <w:lang w:bidi="en-US"/>
        </w:rPr>
        <w:t xml:space="preserve">Monitoring. </w:t>
      </w:r>
      <w:r w:rsidRPr="00983D8D">
        <w:rPr>
          <w:rFonts w:cs="Times New Roman"/>
        </w:rPr>
        <w:t xml:space="preserve">As applicable, Business Associate shall comply with monitoring requirements of </w:t>
      </w:r>
      <w:r w:rsidR="009175E7">
        <w:rPr>
          <w:rFonts w:cs="Times New Roman"/>
        </w:rPr>
        <w:t>Health Plan</w:t>
      </w:r>
      <w:r w:rsidRPr="00983D8D">
        <w:rPr>
          <w:rFonts w:cs="Times New Roman"/>
        </w:rPr>
        <w:t xml:space="preserve">’s contracts with regulator(s) or any other monitoring requests by </w:t>
      </w:r>
      <w:r w:rsidR="009175E7">
        <w:rPr>
          <w:rFonts w:cs="Times New Roman"/>
        </w:rPr>
        <w:t>Health Plan</w:t>
      </w:r>
      <w:r w:rsidRPr="00983D8D">
        <w:rPr>
          <w:rFonts w:cs="Times New Roman"/>
        </w:rPr>
        <w:t xml:space="preserve">’s regulator(s). </w:t>
      </w:r>
    </w:p>
    <w:p w14:paraId="6836D8B4" w14:textId="77777777" w:rsidR="00A87180" w:rsidRPr="00983D8D" w:rsidRDefault="00A87180" w:rsidP="00E96E5F">
      <w:pPr>
        <w:pStyle w:val="Heading1"/>
        <w:numPr>
          <w:ilvl w:val="0"/>
          <w:numId w:val="0"/>
        </w:numPr>
        <w:rPr>
          <w:szCs w:val="24"/>
        </w:rPr>
      </w:pPr>
      <w:r w:rsidRPr="00983D8D">
        <w:rPr>
          <w:szCs w:val="24"/>
        </w:rPr>
        <w:t>EXECUTION</w:t>
      </w:r>
    </w:p>
    <w:p w14:paraId="1B2472CB" w14:textId="3DD0D9FB" w:rsidR="00A87180" w:rsidRPr="00983D8D" w:rsidRDefault="00A87180" w:rsidP="00E96E5F">
      <w:pPr>
        <w:pStyle w:val="Heading2"/>
        <w:numPr>
          <w:ilvl w:val="0"/>
          <w:numId w:val="0"/>
        </w:numPr>
        <w:tabs>
          <w:tab w:val="left" w:pos="720"/>
          <w:tab w:val="left" w:pos="1440"/>
          <w:tab w:val="left" w:pos="2160"/>
          <w:tab w:val="left" w:pos="2880"/>
          <w:tab w:val="left" w:pos="3600"/>
          <w:tab w:val="left" w:pos="4320"/>
        </w:tabs>
        <w:spacing w:after="120"/>
        <w:rPr>
          <w:szCs w:val="24"/>
        </w:rPr>
      </w:pPr>
      <w:r w:rsidRPr="00983D8D">
        <w:rPr>
          <w:szCs w:val="24"/>
        </w:rPr>
        <w:t xml:space="preserve">Subject to the execution of a Master Services Agreement or amendments thereto by Business Associate and </w:t>
      </w:r>
      <w:r w:rsidR="009175E7">
        <w:rPr>
          <w:szCs w:val="24"/>
        </w:rPr>
        <w:t>Health Plan</w:t>
      </w:r>
      <w:r w:rsidRPr="00983D8D">
        <w:rPr>
          <w:szCs w:val="24"/>
        </w:rPr>
        <w:t>, this Business Associate Agreement shall become effective on the Effective Date.</w:t>
      </w:r>
    </w:p>
    <w:p w14:paraId="6054A3D2" w14:textId="77777777" w:rsidR="00A87180" w:rsidRPr="00983D8D" w:rsidRDefault="00A87180" w:rsidP="00E96E5F">
      <w:pPr>
        <w:pStyle w:val="PCHSBodyText"/>
        <w:ind w:firstLine="0"/>
        <w:rPr>
          <w:sz w:val="24"/>
        </w:rPr>
      </w:pPr>
      <w:r w:rsidRPr="00983D8D">
        <w:rPr>
          <w:sz w:val="24"/>
        </w:rPr>
        <w:t>In witness thereof, the parties have executed this Business Associate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1"/>
        <w:gridCol w:w="4249"/>
      </w:tblGrid>
      <w:tr w:rsidR="00A87180" w:rsidRPr="00983D8D" w14:paraId="1BD6A9B3" w14:textId="77777777" w:rsidTr="492263EC">
        <w:tc>
          <w:tcPr>
            <w:tcW w:w="5238" w:type="dxa"/>
          </w:tcPr>
          <w:p w14:paraId="2A1D9378" w14:textId="77777777" w:rsidR="00A87180" w:rsidRPr="00983D8D" w:rsidRDefault="00A87180" w:rsidP="00E96E5F">
            <w:pPr>
              <w:pStyle w:val="SingleSpacing"/>
              <w:rPr>
                <w:sz w:val="24"/>
              </w:rPr>
            </w:pPr>
          </w:p>
        </w:tc>
        <w:tc>
          <w:tcPr>
            <w:tcW w:w="4338" w:type="dxa"/>
          </w:tcPr>
          <w:p w14:paraId="4BAF36D0" w14:textId="77777777" w:rsidR="00A87180" w:rsidRPr="00983D8D" w:rsidRDefault="00A87180" w:rsidP="00E96E5F">
            <w:pPr>
              <w:pStyle w:val="SingleSpacing"/>
              <w:rPr>
                <w:sz w:val="24"/>
              </w:rPr>
            </w:pPr>
          </w:p>
        </w:tc>
      </w:tr>
      <w:tr w:rsidR="00A87180" w:rsidRPr="00983D8D" w14:paraId="27F635A5" w14:textId="77777777" w:rsidTr="492263EC">
        <w:tc>
          <w:tcPr>
            <w:tcW w:w="5238" w:type="dxa"/>
          </w:tcPr>
          <w:p w14:paraId="1538ED3B" w14:textId="77777777" w:rsidR="00A87180" w:rsidRPr="00983D8D" w:rsidRDefault="00A87180" w:rsidP="00E96E5F">
            <w:pPr>
              <w:pStyle w:val="SingleSpacing"/>
              <w:rPr>
                <w:b/>
                <w:bCs/>
                <w:sz w:val="24"/>
              </w:rPr>
            </w:pPr>
            <w:r w:rsidRPr="00983D8D">
              <w:rPr>
                <w:b/>
                <w:bCs/>
                <w:sz w:val="24"/>
                <w:highlight w:val="yellow"/>
              </w:rPr>
              <w:t>Business Associate Name</w:t>
            </w:r>
          </w:p>
        </w:tc>
        <w:tc>
          <w:tcPr>
            <w:tcW w:w="4338" w:type="dxa"/>
          </w:tcPr>
          <w:p w14:paraId="43F1A290" w14:textId="4DE8C3C6" w:rsidR="00A87180" w:rsidRPr="00983D8D" w:rsidRDefault="00A87180" w:rsidP="492263EC">
            <w:pPr>
              <w:pStyle w:val="SingleSpacing"/>
              <w:rPr>
                <w:b/>
                <w:bCs/>
                <w:sz w:val="24"/>
              </w:rPr>
            </w:pPr>
            <w:r w:rsidRPr="492263EC">
              <w:rPr>
                <w:b/>
                <w:bCs/>
                <w:sz w:val="24"/>
              </w:rPr>
              <w:t>San Joaquin County Health Commission dba Health Plan of San Joaquin</w:t>
            </w:r>
            <w:r w:rsidR="4B50B9D7" w:rsidRPr="492263EC">
              <w:rPr>
                <w:b/>
                <w:bCs/>
                <w:sz w:val="24"/>
              </w:rPr>
              <w:t xml:space="preserve"> and Mountain Valley Health Plan</w:t>
            </w:r>
          </w:p>
        </w:tc>
      </w:tr>
      <w:tr w:rsidR="00A87180" w:rsidRPr="00983D8D" w14:paraId="23DEBA48" w14:textId="77777777" w:rsidTr="492263EC">
        <w:tc>
          <w:tcPr>
            <w:tcW w:w="5238" w:type="dxa"/>
          </w:tcPr>
          <w:p w14:paraId="2B74D1C9" w14:textId="77777777" w:rsidR="00A87180" w:rsidRPr="00983D8D" w:rsidRDefault="00A87180" w:rsidP="00E96E5F">
            <w:pPr>
              <w:pStyle w:val="SingleSpacing"/>
              <w:rPr>
                <w:noProof/>
                <w:sz w:val="24"/>
              </w:rPr>
            </w:pPr>
          </w:p>
        </w:tc>
        <w:tc>
          <w:tcPr>
            <w:tcW w:w="4338" w:type="dxa"/>
          </w:tcPr>
          <w:p w14:paraId="3BA0D380" w14:textId="77777777" w:rsidR="00A87180" w:rsidRPr="00983D8D" w:rsidRDefault="00A87180" w:rsidP="00E96E5F">
            <w:pPr>
              <w:pStyle w:val="SingleSpacing"/>
              <w:rPr>
                <w:sz w:val="24"/>
              </w:rPr>
            </w:pPr>
          </w:p>
        </w:tc>
      </w:tr>
      <w:tr w:rsidR="00A87180" w:rsidRPr="00983D8D" w14:paraId="7CBD5DE6" w14:textId="77777777" w:rsidTr="492263EC">
        <w:tc>
          <w:tcPr>
            <w:tcW w:w="5238" w:type="dxa"/>
          </w:tcPr>
          <w:p w14:paraId="329D1B66"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c>
          <w:tcPr>
            <w:tcW w:w="4338" w:type="dxa"/>
          </w:tcPr>
          <w:p w14:paraId="5030D738"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r>
      <w:tr w:rsidR="00A87180" w:rsidRPr="00983D8D" w14:paraId="39144E2A" w14:textId="77777777" w:rsidTr="492263EC">
        <w:tc>
          <w:tcPr>
            <w:tcW w:w="5238" w:type="dxa"/>
          </w:tcPr>
          <w:p w14:paraId="07C8499A" w14:textId="77777777" w:rsidR="00A87180" w:rsidRPr="00983D8D" w:rsidRDefault="00A87180" w:rsidP="00E96E5F">
            <w:pPr>
              <w:pStyle w:val="SingleSpacing"/>
              <w:rPr>
                <w:sz w:val="24"/>
              </w:rPr>
            </w:pPr>
            <w:r w:rsidRPr="00983D8D">
              <w:rPr>
                <w:sz w:val="24"/>
              </w:rPr>
              <w:t>Print Name</w:t>
            </w:r>
          </w:p>
        </w:tc>
        <w:tc>
          <w:tcPr>
            <w:tcW w:w="4338" w:type="dxa"/>
          </w:tcPr>
          <w:p w14:paraId="29BC54F7" w14:textId="77777777" w:rsidR="00A87180" w:rsidRPr="00983D8D" w:rsidRDefault="00A87180" w:rsidP="00E96E5F">
            <w:pPr>
              <w:pStyle w:val="SingleSpacing"/>
              <w:rPr>
                <w:sz w:val="24"/>
              </w:rPr>
            </w:pPr>
            <w:r w:rsidRPr="00983D8D">
              <w:rPr>
                <w:sz w:val="24"/>
              </w:rPr>
              <w:t>Print Name</w:t>
            </w:r>
          </w:p>
        </w:tc>
      </w:tr>
      <w:tr w:rsidR="00A87180" w:rsidRPr="00983D8D" w14:paraId="4CEE0EEF" w14:textId="77777777" w:rsidTr="492263EC">
        <w:tc>
          <w:tcPr>
            <w:tcW w:w="5238" w:type="dxa"/>
          </w:tcPr>
          <w:p w14:paraId="5B077134" w14:textId="77777777" w:rsidR="00A87180" w:rsidRPr="00983D8D" w:rsidRDefault="00A87180" w:rsidP="00E96E5F">
            <w:pPr>
              <w:pStyle w:val="SingleSpacing"/>
              <w:rPr>
                <w:sz w:val="24"/>
              </w:rPr>
            </w:pPr>
          </w:p>
        </w:tc>
        <w:tc>
          <w:tcPr>
            <w:tcW w:w="4338" w:type="dxa"/>
          </w:tcPr>
          <w:p w14:paraId="478ED0D3" w14:textId="77777777" w:rsidR="00A87180" w:rsidRPr="00983D8D" w:rsidRDefault="00A87180" w:rsidP="00E96E5F">
            <w:pPr>
              <w:pStyle w:val="SingleSpacing"/>
              <w:rPr>
                <w:sz w:val="24"/>
              </w:rPr>
            </w:pPr>
          </w:p>
        </w:tc>
      </w:tr>
      <w:tr w:rsidR="00A87180" w:rsidRPr="00983D8D" w14:paraId="50F2C780" w14:textId="77777777" w:rsidTr="492263EC">
        <w:tc>
          <w:tcPr>
            <w:tcW w:w="5238" w:type="dxa"/>
          </w:tcPr>
          <w:p w14:paraId="63BFD052"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c>
          <w:tcPr>
            <w:tcW w:w="4338" w:type="dxa"/>
          </w:tcPr>
          <w:p w14:paraId="50A7D066"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r>
      <w:tr w:rsidR="00A87180" w:rsidRPr="00983D8D" w14:paraId="4066C9D5" w14:textId="77777777" w:rsidTr="492263EC">
        <w:tc>
          <w:tcPr>
            <w:tcW w:w="5238" w:type="dxa"/>
          </w:tcPr>
          <w:p w14:paraId="0CDC494D" w14:textId="77777777" w:rsidR="00A87180" w:rsidRPr="00983D8D" w:rsidRDefault="00A87180" w:rsidP="00E96E5F">
            <w:pPr>
              <w:pStyle w:val="SingleSpacing"/>
              <w:rPr>
                <w:sz w:val="24"/>
              </w:rPr>
            </w:pPr>
            <w:r w:rsidRPr="00983D8D">
              <w:rPr>
                <w:sz w:val="24"/>
              </w:rPr>
              <w:t>Signature</w:t>
            </w:r>
          </w:p>
        </w:tc>
        <w:tc>
          <w:tcPr>
            <w:tcW w:w="4338" w:type="dxa"/>
          </w:tcPr>
          <w:p w14:paraId="79F4D39B" w14:textId="77777777" w:rsidR="00A87180" w:rsidRPr="00983D8D" w:rsidRDefault="00A87180" w:rsidP="00E96E5F">
            <w:pPr>
              <w:pStyle w:val="SingleSpacing"/>
              <w:rPr>
                <w:sz w:val="24"/>
              </w:rPr>
            </w:pPr>
            <w:r w:rsidRPr="00983D8D">
              <w:rPr>
                <w:sz w:val="24"/>
              </w:rPr>
              <w:t>Signature</w:t>
            </w:r>
          </w:p>
        </w:tc>
      </w:tr>
      <w:tr w:rsidR="00A87180" w:rsidRPr="00983D8D" w14:paraId="576A64F9" w14:textId="77777777" w:rsidTr="492263EC">
        <w:tc>
          <w:tcPr>
            <w:tcW w:w="5238" w:type="dxa"/>
          </w:tcPr>
          <w:p w14:paraId="4259D934" w14:textId="77777777" w:rsidR="00A87180" w:rsidRPr="00983D8D" w:rsidRDefault="00A87180" w:rsidP="00E96E5F">
            <w:pPr>
              <w:pStyle w:val="SingleSpacing"/>
              <w:rPr>
                <w:noProof/>
                <w:sz w:val="24"/>
              </w:rPr>
            </w:pPr>
          </w:p>
        </w:tc>
        <w:tc>
          <w:tcPr>
            <w:tcW w:w="4338" w:type="dxa"/>
          </w:tcPr>
          <w:p w14:paraId="0BEE7E27" w14:textId="77777777" w:rsidR="00A87180" w:rsidRPr="00983D8D" w:rsidRDefault="00A87180" w:rsidP="00E96E5F">
            <w:pPr>
              <w:pStyle w:val="SingleSpacing"/>
              <w:rPr>
                <w:sz w:val="24"/>
              </w:rPr>
            </w:pPr>
          </w:p>
        </w:tc>
      </w:tr>
      <w:tr w:rsidR="00A87180" w:rsidRPr="00983D8D" w14:paraId="74F19022" w14:textId="77777777" w:rsidTr="492263EC">
        <w:tc>
          <w:tcPr>
            <w:tcW w:w="5238" w:type="dxa"/>
          </w:tcPr>
          <w:p w14:paraId="27B09740" w14:textId="77777777" w:rsidR="00A87180" w:rsidRPr="00983D8D" w:rsidRDefault="00A87180" w:rsidP="00E96E5F">
            <w:pPr>
              <w:pStyle w:val="SingleSpacing"/>
              <w:rPr>
                <w:sz w:val="24"/>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c>
          <w:tcPr>
            <w:tcW w:w="4338" w:type="dxa"/>
          </w:tcPr>
          <w:p w14:paraId="3CA73037"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r>
      <w:tr w:rsidR="00A87180" w:rsidRPr="00983D8D" w14:paraId="09309928" w14:textId="77777777" w:rsidTr="492263EC">
        <w:tc>
          <w:tcPr>
            <w:tcW w:w="5238" w:type="dxa"/>
          </w:tcPr>
          <w:p w14:paraId="7233669A" w14:textId="77777777" w:rsidR="00A87180" w:rsidRPr="00983D8D" w:rsidRDefault="00A87180" w:rsidP="00E96E5F">
            <w:pPr>
              <w:pStyle w:val="SingleSpacing"/>
              <w:rPr>
                <w:sz w:val="24"/>
              </w:rPr>
            </w:pPr>
            <w:r w:rsidRPr="00983D8D">
              <w:rPr>
                <w:sz w:val="24"/>
              </w:rPr>
              <w:t>Title</w:t>
            </w:r>
          </w:p>
        </w:tc>
        <w:tc>
          <w:tcPr>
            <w:tcW w:w="4338" w:type="dxa"/>
          </w:tcPr>
          <w:p w14:paraId="38F424B2" w14:textId="77777777" w:rsidR="00A87180" w:rsidRPr="00983D8D" w:rsidRDefault="00A87180" w:rsidP="00E96E5F">
            <w:pPr>
              <w:pStyle w:val="SingleSpacing"/>
              <w:rPr>
                <w:sz w:val="24"/>
              </w:rPr>
            </w:pPr>
            <w:r w:rsidRPr="00983D8D">
              <w:rPr>
                <w:sz w:val="24"/>
              </w:rPr>
              <w:t>Title</w:t>
            </w:r>
          </w:p>
        </w:tc>
      </w:tr>
      <w:tr w:rsidR="00A87180" w:rsidRPr="00983D8D" w14:paraId="25CA6479" w14:textId="77777777" w:rsidTr="492263EC">
        <w:tc>
          <w:tcPr>
            <w:tcW w:w="5238" w:type="dxa"/>
          </w:tcPr>
          <w:p w14:paraId="28705ADD" w14:textId="77777777" w:rsidR="00A87180" w:rsidRPr="00983D8D" w:rsidRDefault="00A87180" w:rsidP="00E96E5F">
            <w:pPr>
              <w:pStyle w:val="SingleSpacing"/>
              <w:rPr>
                <w:sz w:val="24"/>
              </w:rPr>
            </w:pPr>
          </w:p>
        </w:tc>
        <w:tc>
          <w:tcPr>
            <w:tcW w:w="4338" w:type="dxa"/>
          </w:tcPr>
          <w:p w14:paraId="795AA720" w14:textId="77777777" w:rsidR="00A87180" w:rsidRPr="00983D8D" w:rsidRDefault="00A87180" w:rsidP="00E96E5F">
            <w:pPr>
              <w:pStyle w:val="SingleSpacing"/>
              <w:rPr>
                <w:sz w:val="24"/>
              </w:rPr>
            </w:pPr>
          </w:p>
        </w:tc>
      </w:tr>
      <w:tr w:rsidR="00A87180" w:rsidRPr="00983D8D" w14:paraId="55373FD8" w14:textId="77777777" w:rsidTr="492263EC">
        <w:tc>
          <w:tcPr>
            <w:tcW w:w="5238" w:type="dxa"/>
          </w:tcPr>
          <w:p w14:paraId="607D3485"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c>
          <w:tcPr>
            <w:tcW w:w="4338" w:type="dxa"/>
          </w:tcPr>
          <w:p w14:paraId="3E54C5DB" w14:textId="77777777" w:rsidR="00A87180" w:rsidRPr="00983D8D" w:rsidRDefault="00A87180" w:rsidP="00E96E5F">
            <w:pPr>
              <w:pStyle w:val="SingleSpacing"/>
              <w:rPr>
                <w:sz w:val="24"/>
                <w:u w:val="single"/>
              </w:rPr>
            </w:pPr>
            <w:r w:rsidRPr="00983D8D">
              <w:rPr>
                <w:sz w:val="24"/>
                <w:u w:val="single"/>
              </w:rPr>
              <w:tab/>
            </w:r>
            <w:r w:rsidRPr="00983D8D">
              <w:rPr>
                <w:sz w:val="24"/>
                <w:u w:val="single"/>
              </w:rPr>
              <w:tab/>
            </w:r>
            <w:r w:rsidRPr="00983D8D">
              <w:rPr>
                <w:sz w:val="24"/>
                <w:u w:val="single"/>
              </w:rPr>
              <w:tab/>
            </w:r>
            <w:r w:rsidRPr="00983D8D">
              <w:rPr>
                <w:sz w:val="24"/>
                <w:u w:val="single"/>
              </w:rPr>
              <w:tab/>
            </w:r>
            <w:r w:rsidRPr="00983D8D">
              <w:rPr>
                <w:sz w:val="24"/>
                <w:u w:val="single"/>
              </w:rPr>
              <w:tab/>
            </w:r>
          </w:p>
        </w:tc>
      </w:tr>
      <w:tr w:rsidR="00A87180" w:rsidRPr="00983D8D" w14:paraId="4F3982EB" w14:textId="77777777" w:rsidTr="492263EC">
        <w:tc>
          <w:tcPr>
            <w:tcW w:w="5238" w:type="dxa"/>
          </w:tcPr>
          <w:p w14:paraId="439920C7" w14:textId="77777777" w:rsidR="00A87180" w:rsidRPr="00983D8D" w:rsidRDefault="00A87180" w:rsidP="00E96E5F">
            <w:pPr>
              <w:pStyle w:val="SingleSpacing"/>
              <w:rPr>
                <w:sz w:val="24"/>
              </w:rPr>
            </w:pPr>
            <w:r w:rsidRPr="00983D8D">
              <w:rPr>
                <w:sz w:val="24"/>
              </w:rPr>
              <w:t>Date</w:t>
            </w:r>
          </w:p>
        </w:tc>
        <w:tc>
          <w:tcPr>
            <w:tcW w:w="4338" w:type="dxa"/>
          </w:tcPr>
          <w:p w14:paraId="648B4DEE" w14:textId="77777777" w:rsidR="00A87180" w:rsidRPr="00983D8D" w:rsidRDefault="00A87180" w:rsidP="00E96E5F">
            <w:pPr>
              <w:pStyle w:val="SingleSpacing"/>
              <w:rPr>
                <w:sz w:val="24"/>
              </w:rPr>
            </w:pPr>
            <w:r w:rsidRPr="00983D8D">
              <w:rPr>
                <w:sz w:val="24"/>
              </w:rPr>
              <w:t>Date</w:t>
            </w:r>
          </w:p>
        </w:tc>
      </w:tr>
    </w:tbl>
    <w:p w14:paraId="6C605AF1" w14:textId="77777777" w:rsidR="00A87180" w:rsidRPr="00983D8D" w:rsidRDefault="00A87180" w:rsidP="00E96E5F">
      <w:pPr>
        <w:rPr>
          <w:rFonts w:cs="Times New Roman"/>
        </w:rPr>
      </w:pPr>
    </w:p>
    <w:p w14:paraId="76CEE4FB" w14:textId="77777777" w:rsidR="00A87180" w:rsidRDefault="00A87180"/>
    <w:sectPr w:rsidR="00A871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07F6" w14:textId="77777777" w:rsidR="0010662A" w:rsidRDefault="0010662A" w:rsidP="00FC2C68">
      <w:pPr>
        <w:spacing w:after="0" w:line="240" w:lineRule="auto"/>
      </w:pPr>
      <w:r>
        <w:separator/>
      </w:r>
    </w:p>
  </w:endnote>
  <w:endnote w:type="continuationSeparator" w:id="0">
    <w:p w14:paraId="0F0A46DF" w14:textId="77777777" w:rsidR="0010662A" w:rsidRDefault="0010662A" w:rsidP="00FC2C68">
      <w:pPr>
        <w:spacing w:after="0" w:line="240" w:lineRule="auto"/>
      </w:pPr>
      <w:r>
        <w:continuationSeparator/>
      </w:r>
    </w:p>
  </w:endnote>
  <w:endnote w:type="continuationNotice" w:id="1">
    <w:p w14:paraId="7291E364" w14:textId="77777777" w:rsidR="0010662A" w:rsidRDefault="00106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7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17"/>
      <w:gridCol w:w="3117"/>
    </w:tblGrid>
    <w:tr w:rsidR="00E96E5F" w:rsidRPr="00AA7C05" w14:paraId="48E7DCB0" w14:textId="77777777" w:rsidTr="00E96E5F">
      <w:tc>
        <w:tcPr>
          <w:tcW w:w="3240" w:type="dxa"/>
        </w:tcPr>
        <w:p w14:paraId="68ECAE3C" w14:textId="20778AC4" w:rsidR="00DE08E0" w:rsidRPr="0066275F" w:rsidRDefault="009175E7" w:rsidP="00E96E5F">
          <w:pPr>
            <w:pStyle w:val="Footer"/>
            <w:rPr>
              <w:sz w:val="16"/>
              <w:szCs w:val="16"/>
            </w:rPr>
          </w:pPr>
          <w:r>
            <w:rPr>
              <w:sz w:val="16"/>
              <w:szCs w:val="16"/>
            </w:rPr>
            <w:t>Health Plan</w:t>
          </w:r>
          <w:r w:rsidR="00A87180" w:rsidRPr="0066275F">
            <w:rPr>
              <w:sz w:val="16"/>
              <w:szCs w:val="16"/>
            </w:rPr>
            <w:t xml:space="preserve"> /</w:t>
          </w:r>
          <w:sdt>
            <w:sdtPr>
              <w:rPr>
                <w:sz w:val="16"/>
                <w:szCs w:val="16"/>
              </w:rPr>
              <w:id w:val="-1196308531"/>
              <w:placeholder>
                <w:docPart w:val="EB8B7D8C638043B1A960B3918A287838"/>
              </w:placeholder>
              <w:showingPlcHdr/>
              <w:text/>
            </w:sdtPr>
            <w:sdtEndPr/>
            <w:sdtContent>
              <w:r w:rsidR="00A87180" w:rsidRPr="00074A3D">
                <w:rPr>
                  <w:rStyle w:val="PlaceholderText"/>
                  <w:sz w:val="16"/>
                  <w:szCs w:val="16"/>
                  <w:highlight w:val="yellow"/>
                </w:rPr>
                <w:t>Click or tap here to enter text.</w:t>
              </w:r>
            </w:sdtContent>
          </w:sdt>
        </w:p>
        <w:p w14:paraId="5AE51B46" w14:textId="77777777" w:rsidR="00DE08E0" w:rsidRPr="00AA7C05" w:rsidRDefault="00A87180" w:rsidP="00E96E5F">
          <w:pPr>
            <w:pStyle w:val="Footer"/>
            <w:rPr>
              <w:sz w:val="20"/>
            </w:rPr>
          </w:pPr>
          <w:r w:rsidRPr="0066275F">
            <w:rPr>
              <w:sz w:val="16"/>
              <w:szCs w:val="16"/>
            </w:rPr>
            <w:t xml:space="preserve">Effective </w:t>
          </w:r>
          <w:sdt>
            <w:sdtPr>
              <w:rPr>
                <w:sz w:val="16"/>
                <w:szCs w:val="16"/>
              </w:rPr>
              <w:id w:val="-2083670707"/>
              <w:placeholder>
                <w:docPart w:val="A1BB5BE5EABB4AB29229C1BB25B145F6"/>
              </w:placeholder>
              <w:showingPlcHdr/>
              <w:text/>
            </w:sdtPr>
            <w:sdtEndPr>
              <w:rPr>
                <w:sz w:val="20"/>
                <w:szCs w:val="20"/>
              </w:rPr>
            </w:sdtEndPr>
            <w:sdtContent>
              <w:r w:rsidRPr="00074A3D">
                <w:rPr>
                  <w:rStyle w:val="PlaceholderText"/>
                  <w:sz w:val="16"/>
                  <w:szCs w:val="16"/>
                  <w:highlight w:val="yellow"/>
                </w:rPr>
                <w:t>Click or tap here to enter text.</w:t>
              </w:r>
            </w:sdtContent>
          </w:sdt>
        </w:p>
      </w:tc>
      <w:tc>
        <w:tcPr>
          <w:tcW w:w="3117" w:type="dxa"/>
        </w:tcPr>
        <w:p w14:paraId="2254205A" w14:textId="77777777" w:rsidR="00DE08E0" w:rsidRPr="00AA7C05" w:rsidRDefault="00A87180" w:rsidP="00E96E5F">
          <w:pPr>
            <w:pStyle w:val="Footer"/>
            <w:jc w:val="center"/>
            <w:rPr>
              <w:b/>
              <w:bCs/>
              <w:sz w:val="20"/>
            </w:rPr>
          </w:pPr>
          <w:r w:rsidRPr="00AA7C05">
            <w:rPr>
              <w:b/>
              <w:bCs/>
              <w:sz w:val="20"/>
            </w:rPr>
            <w:t>CONFIDENTIAL</w:t>
          </w:r>
        </w:p>
      </w:tc>
      <w:tc>
        <w:tcPr>
          <w:tcW w:w="3117" w:type="dxa"/>
        </w:tcPr>
        <w:sdt>
          <w:sdtPr>
            <w:rPr>
              <w:sz w:val="20"/>
            </w:rPr>
            <w:id w:val="-1769616900"/>
            <w:docPartObj>
              <w:docPartGallery w:val="Page Numbers (Top of Page)"/>
              <w:docPartUnique/>
            </w:docPartObj>
          </w:sdtPr>
          <w:sdtEndPr/>
          <w:sdtContent>
            <w:p w14:paraId="1069E0F5" w14:textId="77777777" w:rsidR="00DE08E0" w:rsidRPr="00AA7C05" w:rsidRDefault="00A87180" w:rsidP="00E96E5F">
              <w:pPr>
                <w:pStyle w:val="Footer"/>
                <w:jc w:val="right"/>
                <w:rPr>
                  <w:sz w:val="20"/>
                </w:rPr>
              </w:pPr>
              <w:r w:rsidRPr="00AA7C05">
                <w:rPr>
                  <w:sz w:val="20"/>
                </w:rPr>
                <w:t xml:space="preserve">Page </w:t>
              </w:r>
              <w:r w:rsidRPr="00AA7C05">
                <w:rPr>
                  <w:b/>
                  <w:bCs/>
                  <w:sz w:val="20"/>
                </w:rPr>
                <w:fldChar w:fldCharType="begin"/>
              </w:r>
              <w:r w:rsidRPr="00AA7C05">
                <w:rPr>
                  <w:b/>
                  <w:bCs/>
                  <w:sz w:val="20"/>
                </w:rPr>
                <w:instrText xml:space="preserve"> PAGE </w:instrText>
              </w:r>
              <w:r w:rsidRPr="00AA7C05">
                <w:rPr>
                  <w:b/>
                  <w:bCs/>
                  <w:sz w:val="20"/>
                </w:rPr>
                <w:fldChar w:fldCharType="separate"/>
              </w:r>
              <w:r>
                <w:rPr>
                  <w:b/>
                  <w:bCs/>
                  <w:noProof/>
                  <w:sz w:val="20"/>
                </w:rPr>
                <w:t>13</w:t>
              </w:r>
              <w:r w:rsidRPr="00AA7C05">
                <w:rPr>
                  <w:b/>
                  <w:bCs/>
                  <w:sz w:val="20"/>
                </w:rPr>
                <w:fldChar w:fldCharType="end"/>
              </w:r>
              <w:r w:rsidRPr="00AA7C05">
                <w:rPr>
                  <w:sz w:val="20"/>
                </w:rPr>
                <w:t xml:space="preserve"> of </w:t>
              </w:r>
              <w:r w:rsidRPr="00AA7C05">
                <w:rPr>
                  <w:b/>
                  <w:bCs/>
                  <w:sz w:val="20"/>
                </w:rPr>
                <w:fldChar w:fldCharType="begin"/>
              </w:r>
              <w:r w:rsidRPr="00AA7C05">
                <w:rPr>
                  <w:b/>
                  <w:bCs/>
                  <w:sz w:val="20"/>
                </w:rPr>
                <w:instrText xml:space="preserve"> NUMPAGES  </w:instrText>
              </w:r>
              <w:r w:rsidRPr="00AA7C05">
                <w:rPr>
                  <w:b/>
                  <w:bCs/>
                  <w:sz w:val="20"/>
                </w:rPr>
                <w:fldChar w:fldCharType="separate"/>
              </w:r>
              <w:r>
                <w:rPr>
                  <w:b/>
                  <w:bCs/>
                  <w:noProof/>
                  <w:sz w:val="20"/>
                </w:rPr>
                <w:t>15</w:t>
              </w:r>
              <w:r w:rsidRPr="00AA7C05">
                <w:rPr>
                  <w:b/>
                  <w:bCs/>
                  <w:sz w:val="20"/>
                </w:rPr>
                <w:fldChar w:fldCharType="end"/>
              </w:r>
            </w:p>
          </w:sdtContent>
        </w:sdt>
      </w:tc>
    </w:tr>
  </w:tbl>
  <w:p w14:paraId="020A22EF" w14:textId="77777777" w:rsidR="00DE08E0" w:rsidRPr="00EB68D9" w:rsidRDefault="00DE08E0" w:rsidP="00E96E5F">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0E84" w14:textId="77777777" w:rsidR="0010662A" w:rsidRDefault="0010662A" w:rsidP="00FC2C68">
      <w:pPr>
        <w:spacing w:after="0" w:line="240" w:lineRule="auto"/>
      </w:pPr>
      <w:r>
        <w:separator/>
      </w:r>
    </w:p>
  </w:footnote>
  <w:footnote w:type="continuationSeparator" w:id="0">
    <w:p w14:paraId="077D837D" w14:textId="77777777" w:rsidR="0010662A" w:rsidRDefault="0010662A" w:rsidP="00FC2C68">
      <w:pPr>
        <w:spacing w:after="0" w:line="240" w:lineRule="auto"/>
      </w:pPr>
      <w:r>
        <w:continuationSeparator/>
      </w:r>
    </w:p>
  </w:footnote>
  <w:footnote w:type="continuationNotice" w:id="1">
    <w:p w14:paraId="66CF170B" w14:textId="77777777" w:rsidR="0010662A" w:rsidRDefault="00106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CD21" w14:textId="1FCDAA36" w:rsidR="00DE08E0" w:rsidRDefault="00A21532" w:rsidP="00E96E5F">
    <w:pPr>
      <w:pStyle w:val="Header"/>
      <w:jc w:val="right"/>
    </w:pPr>
    <w:r>
      <w:rPr>
        <w:noProof/>
      </w:rPr>
      <w:drawing>
        <wp:inline distT="0" distB="0" distL="0" distR="0" wp14:anchorId="300795A3" wp14:editId="5420A717">
          <wp:extent cx="2990850" cy="495300"/>
          <wp:effectExtent l="0" t="0" r="0" b="0"/>
          <wp:docPr id="1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picture containing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90850" cy="495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47151"/>
    <w:multiLevelType w:val="hybridMultilevel"/>
    <w:tmpl w:val="D77F6E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C6B13"/>
    <w:multiLevelType w:val="hybridMultilevel"/>
    <w:tmpl w:val="B094D3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2D8F"/>
    <w:multiLevelType w:val="multilevel"/>
    <w:tmpl w:val="FD0C4622"/>
    <w:lvl w:ilvl="0">
      <w:start w:val="1"/>
      <w:numFmt w:val="decimal"/>
      <w:lvlText w:val="22.2.%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D41497"/>
    <w:multiLevelType w:val="multilevel"/>
    <w:tmpl w:val="547A2998"/>
    <w:lvl w:ilvl="0">
      <w:start w:val="3"/>
      <w:numFmt w:val="decimal"/>
      <w:lvlText w:val="22.%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34679"/>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AD94A22"/>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FCF3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3087E"/>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25171F"/>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AF30A11"/>
    <w:multiLevelType w:val="hybridMultilevel"/>
    <w:tmpl w:val="4BB6F99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41D72"/>
    <w:multiLevelType w:val="hybridMultilevel"/>
    <w:tmpl w:val="B09836A4"/>
    <w:lvl w:ilvl="0" w:tplc="7C80B4B8">
      <w:start w:val="26"/>
      <w:numFmt w:val="decimal"/>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B38A1"/>
    <w:multiLevelType w:val="multilevel"/>
    <w:tmpl w:val="B484C05E"/>
    <w:lvl w:ilvl="0">
      <w:start w:val="1"/>
      <w:numFmt w:val="upperRoman"/>
      <w:pStyle w:val="Heading1"/>
      <w:lvlText w:val="%1."/>
      <w:lvlJc w:val="left"/>
      <w:pPr>
        <w:tabs>
          <w:tab w:val="num" w:pos="720"/>
        </w:tabs>
        <w:ind w:left="360" w:hanging="36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080"/>
        </w:tabs>
        <w:ind w:left="1080" w:hanging="720"/>
      </w:pPr>
      <w:rPr>
        <w:rFonts w:hint="default"/>
        <w:b/>
        <w:sz w:val="24"/>
        <w:szCs w:val="24"/>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right"/>
      <w:pPr>
        <w:tabs>
          <w:tab w:val="num" w:pos="3618"/>
        </w:tabs>
        <w:ind w:left="3618" w:hanging="648"/>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pStyle w:val="Heading9"/>
      <w:lvlText w:val="%9)"/>
      <w:lvlJc w:val="left"/>
      <w:pPr>
        <w:tabs>
          <w:tab w:val="num" w:pos="6480"/>
        </w:tabs>
        <w:ind w:left="6480" w:hanging="720"/>
      </w:pPr>
      <w:rPr>
        <w:rFonts w:hint="default"/>
      </w:rPr>
    </w:lvl>
  </w:abstractNum>
  <w:abstractNum w:abstractNumId="12" w15:restartNumberingAfterBreak="0">
    <w:nsid w:val="31123AE4"/>
    <w:multiLevelType w:val="multilevel"/>
    <w:tmpl w:val="354CFC7A"/>
    <w:lvl w:ilvl="0">
      <w:start w:val="10"/>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3">
      <w:start w:val="1"/>
      <w:numFmt w:val="decimal"/>
      <w:lvlText w:val="%1.%2.%3.%4"/>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en-US" w:eastAsia="en-US" w:bidi="en-US"/>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AAD48E9"/>
    <w:multiLevelType w:val="hybridMultilevel"/>
    <w:tmpl w:val="CE7C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6087F"/>
    <w:multiLevelType w:val="hybridMultilevel"/>
    <w:tmpl w:val="B88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566F4"/>
    <w:multiLevelType w:val="hybridMultilevel"/>
    <w:tmpl w:val="3814AD8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2533C0"/>
    <w:multiLevelType w:val="hybridMultilevel"/>
    <w:tmpl w:val="034A67E6"/>
    <w:lvl w:ilvl="0" w:tplc="04090019">
      <w:start w:val="1"/>
      <w:numFmt w:val="lowerLetter"/>
      <w:lvlText w:val="%1."/>
      <w:lvlJc w:val="left"/>
      <w:pPr>
        <w:ind w:left="2070" w:hanging="360"/>
      </w:pPr>
      <w:rPr>
        <w:rFonts w:hint="default"/>
      </w:rPr>
    </w:lvl>
    <w:lvl w:ilvl="1" w:tplc="4EBA8C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940C4"/>
    <w:multiLevelType w:val="hybridMultilevel"/>
    <w:tmpl w:val="8D021760"/>
    <w:lvl w:ilvl="0" w:tplc="322C31AA">
      <w:start w:val="1"/>
      <w:numFmt w:val="decimal"/>
      <w:suff w:val="nothing"/>
      <w:lvlText w:val="%1."/>
      <w:lvlJc w:val="left"/>
      <w:pPr>
        <w:ind w:left="1440" w:hanging="360"/>
      </w:pPr>
      <w:rPr>
        <w:rFonts w:ascii="Times New Roman" w:hAnsi="Times New Roman" w:cs="Times New Roman"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A47CF9"/>
    <w:multiLevelType w:val="multilevel"/>
    <w:tmpl w:val="26D62892"/>
    <w:lvl w:ilvl="0">
      <w:start w:val="1"/>
      <w:numFmt w:val="upperRoman"/>
      <w:lvlText w:val="%1."/>
      <w:lvlJc w:val="left"/>
      <w:pPr>
        <w:ind w:left="0" w:firstLine="0"/>
      </w:pPr>
      <w:rPr>
        <w:rFonts w:hint="default"/>
        <w:caps/>
        <w:smallCaps w:val="0"/>
        <w:color w:val="010000"/>
        <w:u w:val="none"/>
      </w:rPr>
    </w:lvl>
    <w:lvl w:ilvl="1">
      <w:start w:val="1"/>
      <w:numFmt w:val="decimal"/>
      <w:isLgl/>
      <w:lvlText w:val="%1.%2"/>
      <w:lvlJc w:val="left"/>
      <w:pPr>
        <w:tabs>
          <w:tab w:val="num" w:pos="1710"/>
        </w:tabs>
        <w:ind w:left="990" w:firstLine="0"/>
      </w:pPr>
      <w:rPr>
        <w:rFonts w:hint="default"/>
        <w:b w:val="0"/>
        <w:bCs/>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decimal"/>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left"/>
      <w:pPr>
        <w:tabs>
          <w:tab w:val="num" w:pos="5040"/>
        </w:tabs>
        <w:ind w:left="5040" w:hanging="720"/>
      </w:pPr>
      <w:rPr>
        <w:rFonts w:hint="default"/>
        <w:caps w:val="0"/>
        <w:color w:val="010000"/>
        <w:u w:val="none"/>
      </w:rPr>
    </w:lvl>
    <w:lvl w:ilvl="7">
      <w:start w:val="1"/>
      <w:numFmt w:val="decimal"/>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19" w15:restartNumberingAfterBreak="0">
    <w:nsid w:val="45964092"/>
    <w:multiLevelType w:val="multilevel"/>
    <w:tmpl w:val="BC0492B6"/>
    <w:lvl w:ilvl="0">
      <w:start w:val="1"/>
      <w:numFmt w:val="decimal"/>
      <w:lvlText w:val="%1."/>
      <w:lvlJc w:val="left"/>
      <w:pPr>
        <w:ind w:left="360" w:hanging="360"/>
      </w:pPr>
      <w:rPr>
        <w:rFonts w:hint="default"/>
        <w:b w:val="0"/>
        <w:bCs w:val="0"/>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8094A2D"/>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EE4519D"/>
    <w:multiLevelType w:val="hybridMultilevel"/>
    <w:tmpl w:val="449A5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31659"/>
    <w:multiLevelType w:val="hybridMultilevel"/>
    <w:tmpl w:val="CE145A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C702E"/>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4254F99"/>
    <w:multiLevelType w:val="hybridMultilevel"/>
    <w:tmpl w:val="9D741C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C197D"/>
    <w:multiLevelType w:val="hybridMultilevel"/>
    <w:tmpl w:val="854C51EC"/>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011492E"/>
    <w:multiLevelType w:val="hybridMultilevel"/>
    <w:tmpl w:val="FCCA655E"/>
    <w:lvl w:ilvl="0" w:tplc="04090019">
      <w:start w:val="1"/>
      <w:numFmt w:val="lowerLetter"/>
      <w:lvlText w:val="%1."/>
      <w:lvlJc w:val="left"/>
      <w:pPr>
        <w:ind w:left="2070" w:hanging="360"/>
      </w:pPr>
      <w:rPr>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1F23CB5"/>
    <w:multiLevelType w:val="multilevel"/>
    <w:tmpl w:val="7250DAE4"/>
    <w:lvl w:ilvl="0">
      <w:start w:val="1"/>
      <w:numFmt w:val="decimal"/>
      <w:lvlText w:val="18.1.3.%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25183"/>
    <w:multiLevelType w:val="hybridMultilevel"/>
    <w:tmpl w:val="7C3A220E"/>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A248F"/>
    <w:multiLevelType w:val="multilevel"/>
    <w:tmpl w:val="690C5DD6"/>
    <w:lvl w:ilvl="0">
      <w:start w:val="1"/>
      <w:numFmt w:val="decimal"/>
      <w:lvlText w:val="%1."/>
      <w:lvlJc w:val="left"/>
      <w:pPr>
        <w:ind w:left="360" w:hanging="360"/>
      </w:pPr>
      <w:rPr>
        <w:rFonts w:hint="default"/>
        <w:b/>
      </w:rPr>
    </w:lvl>
    <w:lvl w:ilvl="1">
      <w:start w:val="1"/>
      <w:numFmt w:val="decimal"/>
      <w:lvlText w:val="%1.%2."/>
      <w:lvlJc w:val="left"/>
      <w:pPr>
        <w:ind w:left="117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F2F26D6"/>
    <w:multiLevelType w:val="hybridMultilevel"/>
    <w:tmpl w:val="27402B08"/>
    <w:lvl w:ilvl="0" w:tplc="04090019">
      <w:start w:val="1"/>
      <w:numFmt w:val="lowerLetter"/>
      <w:lvlText w:val="%1."/>
      <w:lvlJc w:val="left"/>
      <w:pPr>
        <w:ind w:left="1080" w:hanging="360"/>
      </w:pPr>
      <w:rPr>
        <w:rFonts w:hint="default"/>
        <w:i w:val="0"/>
        <w:iCs w:val="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661E7"/>
    <w:multiLevelType w:val="hybridMultilevel"/>
    <w:tmpl w:val="CF4635C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D62B5"/>
    <w:multiLevelType w:val="hybridMultilevel"/>
    <w:tmpl w:val="ECD4238A"/>
    <w:lvl w:ilvl="0" w:tplc="56EAB0CA">
      <w:start w:val="1"/>
      <w:numFmt w:val="low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B652D69"/>
    <w:multiLevelType w:val="hybridMultilevel"/>
    <w:tmpl w:val="8A3EE176"/>
    <w:lvl w:ilvl="0" w:tplc="A364CFE8">
      <w:start w:val="1"/>
      <w:numFmt w:val="bullet"/>
      <w:lvlText w:val=""/>
      <w:lvlJc w:val="left"/>
      <w:pPr>
        <w:tabs>
          <w:tab w:val="num" w:pos="1800"/>
        </w:tabs>
        <w:ind w:left="1800" w:hanging="360"/>
      </w:pPr>
      <w:rPr>
        <w:rFonts w:ascii="Symbol" w:hAnsi="Symbol" w:hint="default"/>
        <w:b w:val="0"/>
        <w:i w:val="0"/>
        <w:sz w:val="20"/>
      </w:rPr>
    </w:lvl>
    <w:lvl w:ilvl="1" w:tplc="0409000F">
      <w:start w:val="1"/>
      <w:numFmt w:val="decimal"/>
      <w:lvlText w:val="%2."/>
      <w:lvlJc w:val="left"/>
      <w:pPr>
        <w:tabs>
          <w:tab w:val="num" w:pos="2922"/>
        </w:tabs>
        <w:ind w:left="2922" w:hanging="360"/>
      </w:pPr>
    </w:lvl>
    <w:lvl w:ilvl="2" w:tplc="04090005" w:tentative="1">
      <w:start w:val="1"/>
      <w:numFmt w:val="bullet"/>
      <w:lvlText w:val=""/>
      <w:lvlJc w:val="left"/>
      <w:pPr>
        <w:tabs>
          <w:tab w:val="num" w:pos="3642"/>
        </w:tabs>
        <w:ind w:left="3642" w:hanging="360"/>
      </w:pPr>
      <w:rPr>
        <w:rFonts w:ascii="Wingdings" w:hAnsi="Wingdings" w:hint="default"/>
      </w:rPr>
    </w:lvl>
    <w:lvl w:ilvl="3" w:tplc="04090001" w:tentative="1">
      <w:start w:val="1"/>
      <w:numFmt w:val="bullet"/>
      <w:lvlText w:val=""/>
      <w:lvlJc w:val="left"/>
      <w:pPr>
        <w:tabs>
          <w:tab w:val="num" w:pos="4362"/>
        </w:tabs>
        <w:ind w:left="4362" w:hanging="360"/>
      </w:pPr>
      <w:rPr>
        <w:rFonts w:ascii="Symbol" w:hAnsi="Symbol" w:hint="default"/>
      </w:rPr>
    </w:lvl>
    <w:lvl w:ilvl="4" w:tplc="04090003" w:tentative="1">
      <w:start w:val="1"/>
      <w:numFmt w:val="bullet"/>
      <w:lvlText w:val="o"/>
      <w:lvlJc w:val="left"/>
      <w:pPr>
        <w:tabs>
          <w:tab w:val="num" w:pos="5082"/>
        </w:tabs>
        <w:ind w:left="5082" w:hanging="360"/>
      </w:pPr>
      <w:rPr>
        <w:rFonts w:ascii="Courier New" w:hAnsi="Courier New" w:cs="Courier New" w:hint="default"/>
      </w:rPr>
    </w:lvl>
    <w:lvl w:ilvl="5" w:tplc="04090005" w:tentative="1">
      <w:start w:val="1"/>
      <w:numFmt w:val="bullet"/>
      <w:lvlText w:val=""/>
      <w:lvlJc w:val="left"/>
      <w:pPr>
        <w:tabs>
          <w:tab w:val="num" w:pos="5802"/>
        </w:tabs>
        <w:ind w:left="5802" w:hanging="360"/>
      </w:pPr>
      <w:rPr>
        <w:rFonts w:ascii="Wingdings" w:hAnsi="Wingdings" w:hint="default"/>
      </w:rPr>
    </w:lvl>
    <w:lvl w:ilvl="6" w:tplc="04090001" w:tentative="1">
      <w:start w:val="1"/>
      <w:numFmt w:val="bullet"/>
      <w:lvlText w:val=""/>
      <w:lvlJc w:val="left"/>
      <w:pPr>
        <w:tabs>
          <w:tab w:val="num" w:pos="6522"/>
        </w:tabs>
        <w:ind w:left="6522" w:hanging="360"/>
      </w:pPr>
      <w:rPr>
        <w:rFonts w:ascii="Symbol" w:hAnsi="Symbol" w:hint="default"/>
      </w:rPr>
    </w:lvl>
    <w:lvl w:ilvl="7" w:tplc="04090003" w:tentative="1">
      <w:start w:val="1"/>
      <w:numFmt w:val="bullet"/>
      <w:lvlText w:val="o"/>
      <w:lvlJc w:val="left"/>
      <w:pPr>
        <w:tabs>
          <w:tab w:val="num" w:pos="7242"/>
        </w:tabs>
        <w:ind w:left="7242" w:hanging="360"/>
      </w:pPr>
      <w:rPr>
        <w:rFonts w:ascii="Courier New" w:hAnsi="Courier New" w:cs="Courier New" w:hint="default"/>
      </w:rPr>
    </w:lvl>
    <w:lvl w:ilvl="8" w:tplc="04090005" w:tentative="1">
      <w:start w:val="1"/>
      <w:numFmt w:val="bullet"/>
      <w:lvlText w:val=""/>
      <w:lvlJc w:val="left"/>
      <w:pPr>
        <w:tabs>
          <w:tab w:val="num" w:pos="7962"/>
        </w:tabs>
        <w:ind w:left="7962" w:hanging="360"/>
      </w:pPr>
      <w:rPr>
        <w:rFonts w:ascii="Wingdings" w:hAnsi="Wingdings" w:hint="default"/>
      </w:rPr>
    </w:lvl>
  </w:abstractNum>
  <w:abstractNum w:abstractNumId="34" w15:restartNumberingAfterBreak="0">
    <w:nsid w:val="7C8F3D9E"/>
    <w:multiLevelType w:val="hybridMultilevel"/>
    <w:tmpl w:val="DEDE6C40"/>
    <w:lvl w:ilvl="0" w:tplc="522CC0DA">
      <w:start w:val="1"/>
      <w:numFmt w:val="decimal"/>
      <w:suff w:val="nothing"/>
      <w:lvlText w:val="%1."/>
      <w:lvlJc w:val="left"/>
      <w:pPr>
        <w:ind w:left="144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7FA2466A"/>
    <w:multiLevelType w:val="hybridMultilevel"/>
    <w:tmpl w:val="BAE6C360"/>
    <w:lvl w:ilvl="0" w:tplc="FC2A6774">
      <w:start w:val="1"/>
      <w:numFmt w:val="upperLetter"/>
      <w:lvlText w:val="%1."/>
      <w:lvlJc w:val="left"/>
      <w:pPr>
        <w:ind w:left="810" w:hanging="360"/>
      </w:pPr>
      <w:rPr>
        <w:rFonts w:hint="default"/>
        <w:b w:val="0"/>
      </w:rPr>
    </w:lvl>
    <w:lvl w:ilvl="1" w:tplc="5434C742" w:tentative="1">
      <w:start w:val="1"/>
      <w:numFmt w:val="lowerLetter"/>
      <w:lvlText w:val="%2."/>
      <w:lvlJc w:val="left"/>
      <w:pPr>
        <w:ind w:left="1530" w:hanging="360"/>
      </w:pPr>
    </w:lvl>
    <w:lvl w:ilvl="2" w:tplc="CF245154" w:tentative="1">
      <w:start w:val="1"/>
      <w:numFmt w:val="lowerRoman"/>
      <w:lvlText w:val="%3."/>
      <w:lvlJc w:val="right"/>
      <w:pPr>
        <w:ind w:left="2250" w:hanging="180"/>
      </w:pPr>
    </w:lvl>
    <w:lvl w:ilvl="3" w:tplc="8A2E6E12" w:tentative="1">
      <w:start w:val="1"/>
      <w:numFmt w:val="decimal"/>
      <w:lvlText w:val="%4."/>
      <w:lvlJc w:val="left"/>
      <w:pPr>
        <w:ind w:left="2970" w:hanging="360"/>
      </w:pPr>
    </w:lvl>
    <w:lvl w:ilvl="4" w:tplc="41AE283E" w:tentative="1">
      <w:start w:val="1"/>
      <w:numFmt w:val="lowerLetter"/>
      <w:lvlText w:val="%5."/>
      <w:lvlJc w:val="left"/>
      <w:pPr>
        <w:ind w:left="3690" w:hanging="360"/>
      </w:pPr>
    </w:lvl>
    <w:lvl w:ilvl="5" w:tplc="3D565F50" w:tentative="1">
      <w:start w:val="1"/>
      <w:numFmt w:val="lowerRoman"/>
      <w:lvlText w:val="%6."/>
      <w:lvlJc w:val="right"/>
      <w:pPr>
        <w:ind w:left="4410" w:hanging="180"/>
      </w:pPr>
    </w:lvl>
    <w:lvl w:ilvl="6" w:tplc="D6701E4E" w:tentative="1">
      <w:start w:val="1"/>
      <w:numFmt w:val="decimal"/>
      <w:lvlText w:val="%7."/>
      <w:lvlJc w:val="left"/>
      <w:pPr>
        <w:ind w:left="5130" w:hanging="360"/>
      </w:pPr>
    </w:lvl>
    <w:lvl w:ilvl="7" w:tplc="0C4E6348" w:tentative="1">
      <w:start w:val="1"/>
      <w:numFmt w:val="lowerLetter"/>
      <w:lvlText w:val="%8."/>
      <w:lvlJc w:val="left"/>
      <w:pPr>
        <w:ind w:left="5850" w:hanging="360"/>
      </w:pPr>
    </w:lvl>
    <w:lvl w:ilvl="8" w:tplc="3968B3EE" w:tentative="1">
      <w:start w:val="1"/>
      <w:numFmt w:val="lowerRoman"/>
      <w:lvlText w:val="%9."/>
      <w:lvlJc w:val="right"/>
      <w:pPr>
        <w:ind w:left="6570" w:hanging="180"/>
      </w:pPr>
    </w:lvl>
  </w:abstractNum>
  <w:num w:numId="1" w16cid:durableId="202332661">
    <w:abstractNumId w:val="30"/>
  </w:num>
  <w:num w:numId="2" w16cid:durableId="1170608479">
    <w:abstractNumId w:val="9"/>
  </w:num>
  <w:num w:numId="3" w16cid:durableId="754522920">
    <w:abstractNumId w:val="15"/>
  </w:num>
  <w:num w:numId="4" w16cid:durableId="165441576">
    <w:abstractNumId w:val="22"/>
  </w:num>
  <w:num w:numId="5" w16cid:durableId="65616016">
    <w:abstractNumId w:val="16"/>
  </w:num>
  <w:num w:numId="6" w16cid:durableId="958341225">
    <w:abstractNumId w:val="1"/>
  </w:num>
  <w:num w:numId="7" w16cid:durableId="219440491">
    <w:abstractNumId w:val="35"/>
  </w:num>
  <w:num w:numId="8" w16cid:durableId="15817209">
    <w:abstractNumId w:val="26"/>
  </w:num>
  <w:num w:numId="9" w16cid:durableId="1722704222">
    <w:abstractNumId w:val="24"/>
  </w:num>
  <w:num w:numId="10" w16cid:durableId="626085206">
    <w:abstractNumId w:val="10"/>
  </w:num>
  <w:num w:numId="11" w16cid:durableId="803430376">
    <w:abstractNumId w:val="11"/>
  </w:num>
  <w:num w:numId="12" w16cid:durableId="1917739497">
    <w:abstractNumId w:val="11"/>
    <w:lvlOverride w:ilvl="0">
      <w:startOverride w:val="1"/>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617517">
    <w:abstractNumId w:val="34"/>
  </w:num>
  <w:num w:numId="14" w16cid:durableId="1185361517">
    <w:abstractNumId w:val="17"/>
  </w:num>
  <w:num w:numId="15" w16cid:durableId="429274543">
    <w:abstractNumId w:val="18"/>
  </w:num>
  <w:num w:numId="16" w16cid:durableId="968895440">
    <w:abstractNumId w:val="12"/>
  </w:num>
  <w:num w:numId="17" w16cid:durableId="115762999">
    <w:abstractNumId w:val="27"/>
  </w:num>
  <w:num w:numId="18" w16cid:durableId="68386735">
    <w:abstractNumId w:val="2"/>
  </w:num>
  <w:num w:numId="19" w16cid:durableId="890383704">
    <w:abstractNumId w:val="3"/>
  </w:num>
  <w:num w:numId="20" w16cid:durableId="1133988302">
    <w:abstractNumId w:val="33"/>
  </w:num>
  <w:num w:numId="21" w16cid:durableId="367684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67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5031743">
    <w:abstractNumId w:val="28"/>
  </w:num>
  <w:num w:numId="24" w16cid:durableId="685835362">
    <w:abstractNumId w:val="0"/>
  </w:num>
  <w:num w:numId="25" w16cid:durableId="1477188535">
    <w:abstractNumId w:val="31"/>
  </w:num>
  <w:num w:numId="26" w16cid:durableId="1663508256">
    <w:abstractNumId w:val="14"/>
  </w:num>
  <w:num w:numId="27" w16cid:durableId="967320563">
    <w:abstractNumId w:val="32"/>
  </w:num>
  <w:num w:numId="28" w16cid:durableId="1296790934">
    <w:abstractNumId w:val="21"/>
  </w:num>
  <w:num w:numId="29" w16cid:durableId="1251741333">
    <w:abstractNumId w:val="19"/>
  </w:num>
  <w:num w:numId="30" w16cid:durableId="568688425">
    <w:abstractNumId w:val="6"/>
  </w:num>
  <w:num w:numId="31" w16cid:durableId="452208782">
    <w:abstractNumId w:val="7"/>
  </w:num>
  <w:num w:numId="32" w16cid:durableId="399795391">
    <w:abstractNumId w:val="5"/>
  </w:num>
  <w:num w:numId="33" w16cid:durableId="771707863">
    <w:abstractNumId w:val="20"/>
  </w:num>
  <w:num w:numId="34" w16cid:durableId="751511592">
    <w:abstractNumId w:val="13"/>
  </w:num>
  <w:num w:numId="35" w16cid:durableId="872114696">
    <w:abstractNumId w:val="4"/>
  </w:num>
  <w:num w:numId="36" w16cid:durableId="239365490">
    <w:abstractNumId w:val="8"/>
  </w:num>
  <w:num w:numId="37" w16cid:durableId="1786269998">
    <w:abstractNumId w:val="29"/>
  </w:num>
  <w:num w:numId="38" w16cid:durableId="327098086">
    <w:abstractNumId w:val="23"/>
  </w:num>
  <w:num w:numId="39" w16cid:durableId="164091615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Scerbo">
    <w15:presenceInfo w15:providerId="AD" w15:userId="S::lscerbo@hpsj.com::bb591570-3de7-4aec-a9a1-84aae10dd2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cumentProtection w:edit="trackedChanges" w:enforcement="1" w:cryptProviderType="rsaAES" w:cryptAlgorithmClass="hash" w:cryptAlgorithmType="typeAny" w:cryptAlgorithmSid="14" w:cryptSpinCount="100000" w:hash="OoB4Gb8y4KXPWuRB4FkHaE45myMEKGeUkiS/5gJbnvFfzRMFj1LPeG00GZnU5c97PTVMMIaK5mYqyAnNvqnvRQ==" w:salt="VhFDxfJ0JemT61Vj+xr7ag=="/>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68"/>
    <w:rsid w:val="0000214F"/>
    <w:rsid w:val="00005356"/>
    <w:rsid w:val="0003176F"/>
    <w:rsid w:val="000657CB"/>
    <w:rsid w:val="000851B8"/>
    <w:rsid w:val="00092C94"/>
    <w:rsid w:val="00093290"/>
    <w:rsid w:val="000A4354"/>
    <w:rsid w:val="000D57C3"/>
    <w:rsid w:val="000F14C0"/>
    <w:rsid w:val="0010662A"/>
    <w:rsid w:val="00131FFD"/>
    <w:rsid w:val="00150318"/>
    <w:rsid w:val="00185B24"/>
    <w:rsid w:val="001921C9"/>
    <w:rsid w:val="001A1681"/>
    <w:rsid w:val="001A1F76"/>
    <w:rsid w:val="001C7B0E"/>
    <w:rsid w:val="001D4785"/>
    <w:rsid w:val="001E31A5"/>
    <w:rsid w:val="001E466E"/>
    <w:rsid w:val="001F5E46"/>
    <w:rsid w:val="00201A98"/>
    <w:rsid w:val="00204C06"/>
    <w:rsid w:val="00213BC2"/>
    <w:rsid w:val="00221670"/>
    <w:rsid w:val="002216E8"/>
    <w:rsid w:val="00245928"/>
    <w:rsid w:val="00252545"/>
    <w:rsid w:val="00276CAA"/>
    <w:rsid w:val="002918D8"/>
    <w:rsid w:val="002B3C0E"/>
    <w:rsid w:val="002D4F02"/>
    <w:rsid w:val="002E2C36"/>
    <w:rsid w:val="002F1361"/>
    <w:rsid w:val="002F6271"/>
    <w:rsid w:val="0030025F"/>
    <w:rsid w:val="0031358B"/>
    <w:rsid w:val="003215E5"/>
    <w:rsid w:val="003231FE"/>
    <w:rsid w:val="0033097D"/>
    <w:rsid w:val="00340502"/>
    <w:rsid w:val="003972B7"/>
    <w:rsid w:val="003A18BB"/>
    <w:rsid w:val="003C5539"/>
    <w:rsid w:val="003D71CD"/>
    <w:rsid w:val="004039CD"/>
    <w:rsid w:val="00404E79"/>
    <w:rsid w:val="004254C9"/>
    <w:rsid w:val="00434F47"/>
    <w:rsid w:val="004517C2"/>
    <w:rsid w:val="004671FC"/>
    <w:rsid w:val="00476275"/>
    <w:rsid w:val="00487A79"/>
    <w:rsid w:val="004B4096"/>
    <w:rsid w:val="004B6882"/>
    <w:rsid w:val="004C4CEE"/>
    <w:rsid w:val="004D57F4"/>
    <w:rsid w:val="004E45D6"/>
    <w:rsid w:val="004E7A95"/>
    <w:rsid w:val="00514CC7"/>
    <w:rsid w:val="00525185"/>
    <w:rsid w:val="00544A68"/>
    <w:rsid w:val="00572754"/>
    <w:rsid w:val="00584F34"/>
    <w:rsid w:val="005A73E5"/>
    <w:rsid w:val="005A7941"/>
    <w:rsid w:val="005B3360"/>
    <w:rsid w:val="005C30E0"/>
    <w:rsid w:val="005D26A5"/>
    <w:rsid w:val="005D4A7D"/>
    <w:rsid w:val="005F14FA"/>
    <w:rsid w:val="0065326D"/>
    <w:rsid w:val="00662CA9"/>
    <w:rsid w:val="00665BFF"/>
    <w:rsid w:val="006B0B79"/>
    <w:rsid w:val="006D523C"/>
    <w:rsid w:val="006D5A88"/>
    <w:rsid w:val="006E02EB"/>
    <w:rsid w:val="006E6FEE"/>
    <w:rsid w:val="006F46FB"/>
    <w:rsid w:val="006F7B88"/>
    <w:rsid w:val="00743F16"/>
    <w:rsid w:val="007524BF"/>
    <w:rsid w:val="00756A0C"/>
    <w:rsid w:val="00757446"/>
    <w:rsid w:val="0076239B"/>
    <w:rsid w:val="00763A35"/>
    <w:rsid w:val="00763E44"/>
    <w:rsid w:val="00763F69"/>
    <w:rsid w:val="007653A2"/>
    <w:rsid w:val="00766F9E"/>
    <w:rsid w:val="00775710"/>
    <w:rsid w:val="00790226"/>
    <w:rsid w:val="007A501D"/>
    <w:rsid w:val="007A6584"/>
    <w:rsid w:val="007D5707"/>
    <w:rsid w:val="008064B5"/>
    <w:rsid w:val="0082475E"/>
    <w:rsid w:val="008414BC"/>
    <w:rsid w:val="00855CF6"/>
    <w:rsid w:val="008658C6"/>
    <w:rsid w:val="00875643"/>
    <w:rsid w:val="008764CE"/>
    <w:rsid w:val="008A497F"/>
    <w:rsid w:val="008A762F"/>
    <w:rsid w:val="008A7C88"/>
    <w:rsid w:val="008C27F9"/>
    <w:rsid w:val="008E109F"/>
    <w:rsid w:val="008F29A5"/>
    <w:rsid w:val="008F2BDD"/>
    <w:rsid w:val="009163F3"/>
    <w:rsid w:val="009175E7"/>
    <w:rsid w:val="00923D48"/>
    <w:rsid w:val="00924A09"/>
    <w:rsid w:val="00951E57"/>
    <w:rsid w:val="009561EF"/>
    <w:rsid w:val="009615B3"/>
    <w:rsid w:val="00995194"/>
    <w:rsid w:val="009B6864"/>
    <w:rsid w:val="009E4DD0"/>
    <w:rsid w:val="009E7C8A"/>
    <w:rsid w:val="00A0690A"/>
    <w:rsid w:val="00A11C9A"/>
    <w:rsid w:val="00A21532"/>
    <w:rsid w:val="00A2297F"/>
    <w:rsid w:val="00A4368E"/>
    <w:rsid w:val="00A50C08"/>
    <w:rsid w:val="00A65FF6"/>
    <w:rsid w:val="00A87180"/>
    <w:rsid w:val="00AC59A4"/>
    <w:rsid w:val="00AC6D13"/>
    <w:rsid w:val="00AD0752"/>
    <w:rsid w:val="00AE0529"/>
    <w:rsid w:val="00AF492E"/>
    <w:rsid w:val="00B03EED"/>
    <w:rsid w:val="00B10E9B"/>
    <w:rsid w:val="00B479AB"/>
    <w:rsid w:val="00B5347D"/>
    <w:rsid w:val="00B56817"/>
    <w:rsid w:val="00B81405"/>
    <w:rsid w:val="00B92F5B"/>
    <w:rsid w:val="00B973AE"/>
    <w:rsid w:val="00BF11DA"/>
    <w:rsid w:val="00BF3FE8"/>
    <w:rsid w:val="00BF4F8A"/>
    <w:rsid w:val="00C17AEA"/>
    <w:rsid w:val="00C27ED4"/>
    <w:rsid w:val="00C72908"/>
    <w:rsid w:val="00CA058A"/>
    <w:rsid w:val="00CC0800"/>
    <w:rsid w:val="00CD2FF9"/>
    <w:rsid w:val="00CE72B8"/>
    <w:rsid w:val="00CE7B21"/>
    <w:rsid w:val="00CF4131"/>
    <w:rsid w:val="00D2131A"/>
    <w:rsid w:val="00D85457"/>
    <w:rsid w:val="00D970AE"/>
    <w:rsid w:val="00D97398"/>
    <w:rsid w:val="00DA2C2C"/>
    <w:rsid w:val="00DB7B23"/>
    <w:rsid w:val="00DC5A41"/>
    <w:rsid w:val="00DD576B"/>
    <w:rsid w:val="00DE08E0"/>
    <w:rsid w:val="00DE6DB8"/>
    <w:rsid w:val="00E067F4"/>
    <w:rsid w:val="00E158CB"/>
    <w:rsid w:val="00E368A3"/>
    <w:rsid w:val="00E37E71"/>
    <w:rsid w:val="00E41ABF"/>
    <w:rsid w:val="00E51B83"/>
    <w:rsid w:val="00E65ADB"/>
    <w:rsid w:val="00E775F8"/>
    <w:rsid w:val="00E77CA9"/>
    <w:rsid w:val="00E96E5F"/>
    <w:rsid w:val="00EA2A09"/>
    <w:rsid w:val="00EC1008"/>
    <w:rsid w:val="00EC6194"/>
    <w:rsid w:val="00EE25E4"/>
    <w:rsid w:val="00EF285C"/>
    <w:rsid w:val="00F27CF2"/>
    <w:rsid w:val="00F575DE"/>
    <w:rsid w:val="00F64B44"/>
    <w:rsid w:val="00F64C5D"/>
    <w:rsid w:val="00FC0524"/>
    <w:rsid w:val="00FC2C68"/>
    <w:rsid w:val="00FD78A6"/>
    <w:rsid w:val="00FF5BE0"/>
    <w:rsid w:val="05FBE444"/>
    <w:rsid w:val="06CE95EC"/>
    <w:rsid w:val="0801FDC4"/>
    <w:rsid w:val="0C57B22B"/>
    <w:rsid w:val="0D32F521"/>
    <w:rsid w:val="0FC014EA"/>
    <w:rsid w:val="130D4A55"/>
    <w:rsid w:val="142F9E61"/>
    <w:rsid w:val="149D5BF2"/>
    <w:rsid w:val="170A6397"/>
    <w:rsid w:val="17673F23"/>
    <w:rsid w:val="17DDA81F"/>
    <w:rsid w:val="1CD47835"/>
    <w:rsid w:val="20AD6034"/>
    <w:rsid w:val="2551C18C"/>
    <w:rsid w:val="2A44F406"/>
    <w:rsid w:val="2BC87447"/>
    <w:rsid w:val="2D9CD34E"/>
    <w:rsid w:val="2F5729B4"/>
    <w:rsid w:val="31FEDFC9"/>
    <w:rsid w:val="35CD8166"/>
    <w:rsid w:val="363C45F6"/>
    <w:rsid w:val="3659187B"/>
    <w:rsid w:val="3882A2BA"/>
    <w:rsid w:val="3BB46E54"/>
    <w:rsid w:val="3D335E04"/>
    <w:rsid w:val="41BF7756"/>
    <w:rsid w:val="4354444E"/>
    <w:rsid w:val="442969A5"/>
    <w:rsid w:val="492263EC"/>
    <w:rsid w:val="4B50B9D7"/>
    <w:rsid w:val="53CCE6FC"/>
    <w:rsid w:val="55C31D12"/>
    <w:rsid w:val="5608C6B7"/>
    <w:rsid w:val="596F2138"/>
    <w:rsid w:val="5B517FB4"/>
    <w:rsid w:val="5EA93619"/>
    <w:rsid w:val="5F080DFC"/>
    <w:rsid w:val="62B7E17D"/>
    <w:rsid w:val="6603B091"/>
    <w:rsid w:val="6968C640"/>
    <w:rsid w:val="6A6D5978"/>
    <w:rsid w:val="6B630A55"/>
    <w:rsid w:val="6FEDD54A"/>
    <w:rsid w:val="7A3D619B"/>
    <w:rsid w:val="7CCF9E7C"/>
    <w:rsid w:val="7ED1E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2708F"/>
  <w15:chartTrackingRefBased/>
  <w15:docId w15:val="{CDAFCC55-3DED-421F-B060-750041F5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68"/>
    <w:rPr>
      <w:rFonts w:ascii="Cambria" w:hAnsi="Cambria"/>
      <w:sz w:val="24"/>
      <w:szCs w:val="24"/>
    </w:rPr>
  </w:style>
  <w:style w:type="paragraph" w:styleId="Heading1">
    <w:name w:val="heading 1"/>
    <w:basedOn w:val="Normal"/>
    <w:next w:val="BodyText"/>
    <w:link w:val="Heading1Char"/>
    <w:qFormat/>
    <w:rsid w:val="00FC2C68"/>
    <w:pPr>
      <w:keepNext/>
      <w:keepLines/>
      <w:numPr>
        <w:numId w:val="11"/>
      </w:numPr>
      <w:spacing w:after="240" w:line="240" w:lineRule="auto"/>
      <w:outlineLvl w:val="0"/>
    </w:pPr>
    <w:rPr>
      <w:rFonts w:ascii="Times New Roman" w:eastAsia="Times New Roman" w:hAnsi="Times New Roman" w:cs="Times New Roman"/>
      <w:b/>
      <w:caps/>
      <w:color w:val="000000"/>
      <w:szCs w:val="20"/>
    </w:rPr>
  </w:style>
  <w:style w:type="paragraph" w:styleId="Heading2">
    <w:name w:val="heading 2"/>
    <w:basedOn w:val="Normal"/>
    <w:next w:val="BodyText"/>
    <w:link w:val="Heading2Char"/>
    <w:qFormat/>
    <w:rsid w:val="00FC2C68"/>
    <w:pPr>
      <w:keepNext/>
      <w:keepLines/>
      <w:numPr>
        <w:ilvl w:val="1"/>
        <w:numId w:val="11"/>
      </w:numPr>
      <w:spacing w:after="240" w:line="240" w:lineRule="auto"/>
      <w:outlineLvl w:val="1"/>
    </w:pPr>
    <w:rPr>
      <w:rFonts w:ascii="Times New Roman" w:eastAsia="Times New Roman" w:hAnsi="Times New Roman" w:cs="Times New Roman"/>
      <w:color w:val="000000"/>
      <w:szCs w:val="20"/>
    </w:rPr>
  </w:style>
  <w:style w:type="paragraph" w:styleId="Heading3">
    <w:name w:val="heading 3"/>
    <w:basedOn w:val="Heading2"/>
    <w:next w:val="BodyText"/>
    <w:link w:val="Heading3Char"/>
    <w:qFormat/>
    <w:rsid w:val="00FC2C68"/>
    <w:pPr>
      <w:keepNext w:val="0"/>
      <w:keepLines w:val="0"/>
      <w:numPr>
        <w:ilvl w:val="2"/>
      </w:numPr>
      <w:jc w:val="both"/>
      <w:outlineLvl w:val="2"/>
    </w:pPr>
    <w:rPr>
      <w:sz w:val="20"/>
    </w:rPr>
  </w:style>
  <w:style w:type="paragraph" w:styleId="Heading4">
    <w:name w:val="heading 4"/>
    <w:basedOn w:val="Normal"/>
    <w:next w:val="BodyText"/>
    <w:link w:val="Heading4Char"/>
    <w:qFormat/>
    <w:rsid w:val="00FC2C68"/>
    <w:pPr>
      <w:keepNext/>
      <w:numPr>
        <w:ilvl w:val="3"/>
        <w:numId w:val="11"/>
      </w:numPr>
      <w:spacing w:after="240" w:line="240" w:lineRule="auto"/>
      <w:outlineLvl w:val="3"/>
    </w:pPr>
    <w:rPr>
      <w:rFonts w:ascii="Times New Roman" w:eastAsia="Times New Roman" w:hAnsi="Times New Roman" w:cs="Times New Roman"/>
      <w:szCs w:val="20"/>
    </w:rPr>
  </w:style>
  <w:style w:type="paragraph" w:styleId="Heading5">
    <w:name w:val="heading 5"/>
    <w:basedOn w:val="Normal"/>
    <w:next w:val="BodyText"/>
    <w:link w:val="Heading5Char"/>
    <w:qFormat/>
    <w:rsid w:val="00FC2C68"/>
    <w:pPr>
      <w:numPr>
        <w:ilvl w:val="4"/>
        <w:numId w:val="11"/>
      </w:numPr>
      <w:spacing w:after="240" w:line="240" w:lineRule="auto"/>
      <w:outlineLvl w:val="4"/>
    </w:pPr>
    <w:rPr>
      <w:rFonts w:ascii="Times New Roman" w:eastAsia="Times New Roman" w:hAnsi="Times New Roman" w:cs="Times New Roman"/>
      <w:szCs w:val="20"/>
    </w:rPr>
  </w:style>
  <w:style w:type="paragraph" w:styleId="Heading6">
    <w:name w:val="heading 6"/>
    <w:basedOn w:val="Normal"/>
    <w:next w:val="BodyText"/>
    <w:link w:val="Heading6Char"/>
    <w:qFormat/>
    <w:rsid w:val="00FC2C68"/>
    <w:pPr>
      <w:numPr>
        <w:ilvl w:val="5"/>
        <w:numId w:val="11"/>
      </w:numPr>
      <w:spacing w:after="240" w:line="240" w:lineRule="auto"/>
      <w:outlineLvl w:val="5"/>
    </w:pPr>
    <w:rPr>
      <w:rFonts w:ascii="Times New Roman" w:eastAsia="Times New Roman" w:hAnsi="Times New Roman" w:cs="Times New Roman"/>
      <w:szCs w:val="20"/>
    </w:rPr>
  </w:style>
  <w:style w:type="paragraph" w:styleId="Heading7">
    <w:name w:val="heading 7"/>
    <w:basedOn w:val="Normal"/>
    <w:next w:val="BodyText"/>
    <w:link w:val="Heading7Char"/>
    <w:qFormat/>
    <w:rsid w:val="00FC2C68"/>
    <w:pPr>
      <w:numPr>
        <w:ilvl w:val="6"/>
        <w:numId w:val="11"/>
      </w:numPr>
      <w:spacing w:after="240" w:line="240" w:lineRule="auto"/>
      <w:outlineLvl w:val="6"/>
    </w:pPr>
    <w:rPr>
      <w:rFonts w:ascii="Times New Roman" w:eastAsia="Times New Roman" w:hAnsi="Times New Roman" w:cs="Times New Roman"/>
      <w:color w:val="000000"/>
      <w:szCs w:val="20"/>
    </w:rPr>
  </w:style>
  <w:style w:type="paragraph" w:styleId="Heading8">
    <w:name w:val="heading 8"/>
    <w:basedOn w:val="Normal"/>
    <w:next w:val="BodyText"/>
    <w:link w:val="Heading8Char"/>
    <w:qFormat/>
    <w:rsid w:val="00FC2C68"/>
    <w:pPr>
      <w:numPr>
        <w:ilvl w:val="7"/>
        <w:numId w:val="11"/>
      </w:numPr>
      <w:spacing w:after="240" w:line="240" w:lineRule="auto"/>
      <w:outlineLvl w:val="7"/>
    </w:pPr>
    <w:rPr>
      <w:rFonts w:ascii="Times New Roman" w:eastAsia="Times New Roman" w:hAnsi="Times New Roman" w:cs="Times New Roman"/>
      <w:color w:val="000000"/>
      <w:szCs w:val="20"/>
    </w:rPr>
  </w:style>
  <w:style w:type="paragraph" w:styleId="Heading9">
    <w:name w:val="heading 9"/>
    <w:basedOn w:val="Normal"/>
    <w:next w:val="BodyText"/>
    <w:link w:val="Heading9Char"/>
    <w:qFormat/>
    <w:rsid w:val="00FC2C68"/>
    <w:pPr>
      <w:numPr>
        <w:ilvl w:val="8"/>
        <w:numId w:val="11"/>
      </w:numPr>
      <w:spacing w:after="240" w:line="240" w:lineRule="auto"/>
      <w:outlineLvl w:val="8"/>
    </w:pPr>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C68"/>
    <w:rPr>
      <w:rFonts w:ascii="Times New Roman" w:eastAsia="Times New Roman" w:hAnsi="Times New Roman" w:cs="Times New Roman"/>
      <w:b/>
      <w:caps/>
      <w:color w:val="000000"/>
      <w:sz w:val="24"/>
      <w:szCs w:val="20"/>
    </w:rPr>
  </w:style>
  <w:style w:type="character" w:customStyle="1" w:styleId="Heading2Char">
    <w:name w:val="Heading 2 Char"/>
    <w:basedOn w:val="DefaultParagraphFont"/>
    <w:link w:val="Heading2"/>
    <w:rsid w:val="00FC2C6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C2C68"/>
    <w:rPr>
      <w:rFonts w:ascii="Times New Roman" w:eastAsia="Times New Roman" w:hAnsi="Times New Roman" w:cs="Times New Roman"/>
      <w:color w:val="000000"/>
      <w:sz w:val="20"/>
      <w:szCs w:val="20"/>
    </w:rPr>
  </w:style>
  <w:style w:type="character" w:customStyle="1" w:styleId="Heading4Char">
    <w:name w:val="Heading 4 Char"/>
    <w:basedOn w:val="DefaultParagraphFont"/>
    <w:link w:val="Heading4"/>
    <w:rsid w:val="00FC2C6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C2C6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C2C68"/>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C2C6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FC2C68"/>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FC2C68"/>
    <w:rPr>
      <w:rFonts w:ascii="Times New Roman" w:eastAsia="Times New Roman" w:hAnsi="Times New Roman" w:cs="Times New Roman"/>
      <w:color w:val="000000"/>
      <w:sz w:val="24"/>
      <w:szCs w:val="20"/>
    </w:rPr>
  </w:style>
  <w:style w:type="paragraph" w:styleId="Title">
    <w:name w:val="Title"/>
    <w:basedOn w:val="Normal"/>
    <w:link w:val="TitleChar"/>
    <w:qFormat/>
    <w:rsid w:val="00FC2C68"/>
    <w:pPr>
      <w:keepNext/>
      <w:keepLines/>
      <w:suppressAutoHyphens/>
      <w:spacing w:after="480" w:line="240" w:lineRule="auto"/>
      <w:jc w:val="center"/>
      <w:outlineLvl w:val="0"/>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FC2C68"/>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FC2C68"/>
    <w:rPr>
      <w:color w:val="808080"/>
    </w:rPr>
  </w:style>
  <w:style w:type="paragraph" w:styleId="BodyText">
    <w:name w:val="Body Text"/>
    <w:basedOn w:val="Normal"/>
    <w:link w:val="BodyTextChar"/>
    <w:uiPriority w:val="1"/>
    <w:unhideWhenUsed/>
    <w:qFormat/>
    <w:rsid w:val="00FC2C68"/>
    <w:pPr>
      <w:spacing w:after="120"/>
    </w:pPr>
  </w:style>
  <w:style w:type="character" w:customStyle="1" w:styleId="BodyTextChar">
    <w:name w:val="Body Text Char"/>
    <w:basedOn w:val="DefaultParagraphFont"/>
    <w:link w:val="BodyText"/>
    <w:uiPriority w:val="1"/>
    <w:rsid w:val="00FC2C68"/>
    <w:rPr>
      <w:rFonts w:ascii="Cambria" w:hAnsi="Cambria"/>
      <w:sz w:val="24"/>
      <w:szCs w:val="24"/>
    </w:rPr>
  </w:style>
  <w:style w:type="paragraph" w:customStyle="1" w:styleId="BodyTextNoIndent">
    <w:name w:val="BodyTextNoIndent"/>
    <w:basedOn w:val="BodyText"/>
    <w:rsid w:val="00FC2C68"/>
    <w:pPr>
      <w:spacing w:after="240" w:line="240" w:lineRule="auto"/>
      <w:jc w:val="both"/>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FC2C68"/>
    <w:pPr>
      <w:ind w:left="720"/>
      <w:contextualSpacing/>
    </w:pPr>
  </w:style>
  <w:style w:type="table" w:styleId="TableGrid">
    <w:name w:val="Table Grid"/>
    <w:basedOn w:val="TableNormal"/>
    <w:uiPriority w:val="39"/>
    <w:rsid w:val="00FC2C68"/>
    <w:pPr>
      <w:spacing w:after="0" w:line="240" w:lineRule="auto"/>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FC2C68"/>
    <w:rPr>
      <w:rFonts w:ascii="Cambria" w:hAnsi="Cambria"/>
      <w:sz w:val="24"/>
      <w:szCs w:val="24"/>
    </w:rPr>
  </w:style>
  <w:style w:type="character" w:styleId="Hyperlink">
    <w:name w:val="Hyperlink"/>
    <w:basedOn w:val="DefaultParagraphFont"/>
    <w:uiPriority w:val="99"/>
    <w:unhideWhenUsed/>
    <w:rsid w:val="00FC2C68"/>
    <w:rPr>
      <w:color w:val="0563C1" w:themeColor="hyperlink"/>
      <w:u w:val="single"/>
    </w:rPr>
  </w:style>
  <w:style w:type="paragraph" w:customStyle="1" w:styleId="Style2">
    <w:name w:val="Style2"/>
    <w:basedOn w:val="Normal"/>
    <w:rsid w:val="00FC2C68"/>
    <w:pPr>
      <w:tabs>
        <w:tab w:val="left" w:pos="720"/>
      </w:tabs>
      <w:spacing w:before="120" w:after="0" w:line="240" w:lineRule="atLeast"/>
      <w:ind w:left="720" w:hanging="720"/>
    </w:pPr>
    <w:rPr>
      <w:rFonts w:ascii="Times New Roman" w:eastAsia="Times New Roman" w:hAnsi="Times New Roman" w:cs="Times New Roman"/>
      <w:szCs w:val="20"/>
    </w:rPr>
  </w:style>
  <w:style w:type="paragraph" w:styleId="Header">
    <w:name w:val="header"/>
    <w:basedOn w:val="Normal"/>
    <w:link w:val="HeaderChar"/>
    <w:uiPriority w:val="99"/>
    <w:unhideWhenUsed/>
    <w:rsid w:val="00FC2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C68"/>
    <w:rPr>
      <w:rFonts w:ascii="Cambria" w:hAnsi="Cambria"/>
      <w:sz w:val="24"/>
      <w:szCs w:val="24"/>
    </w:rPr>
  </w:style>
  <w:style w:type="paragraph" w:styleId="Footer">
    <w:name w:val="footer"/>
    <w:basedOn w:val="Normal"/>
    <w:link w:val="FooterChar"/>
    <w:uiPriority w:val="99"/>
    <w:unhideWhenUsed/>
    <w:rsid w:val="00FC2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C68"/>
    <w:rPr>
      <w:rFonts w:ascii="Cambria" w:hAnsi="Cambria"/>
      <w:sz w:val="24"/>
      <w:szCs w:val="24"/>
    </w:rPr>
  </w:style>
  <w:style w:type="paragraph" w:customStyle="1" w:styleId="PCHSBodyText">
    <w:name w:val="PCHS Body Text"/>
    <w:basedOn w:val="Normal"/>
    <w:qFormat/>
    <w:rsid w:val="00A87180"/>
    <w:pPr>
      <w:spacing w:after="240" w:line="240" w:lineRule="auto"/>
      <w:ind w:firstLine="720"/>
      <w:jc w:val="both"/>
    </w:pPr>
    <w:rPr>
      <w:rFonts w:ascii="Times New Roman" w:eastAsia="Times New Roman" w:hAnsi="Times New Roman" w:cs="Times New Roman"/>
      <w:sz w:val="22"/>
    </w:rPr>
  </w:style>
  <w:style w:type="paragraph" w:customStyle="1" w:styleId="PCHSTitle">
    <w:name w:val="PCHS Title"/>
    <w:basedOn w:val="Normal"/>
    <w:next w:val="PCHSBodyText"/>
    <w:link w:val="PCHSTitleChar"/>
    <w:qFormat/>
    <w:rsid w:val="00A87180"/>
    <w:pPr>
      <w:keepNext/>
      <w:spacing w:before="360" w:after="240" w:line="240" w:lineRule="auto"/>
      <w:jc w:val="center"/>
    </w:pPr>
    <w:rPr>
      <w:rFonts w:ascii="Times New Roman" w:eastAsia="Times New Roman" w:hAnsi="Times New Roman" w:cs="Times New Roman"/>
      <w:b/>
      <w:sz w:val="22"/>
    </w:rPr>
  </w:style>
  <w:style w:type="character" w:customStyle="1" w:styleId="PCHSTitleChar">
    <w:name w:val="PCHS Title Char"/>
    <w:link w:val="PCHSTitle"/>
    <w:rsid w:val="00A87180"/>
    <w:rPr>
      <w:rFonts w:ascii="Times New Roman" w:eastAsia="Times New Roman" w:hAnsi="Times New Roman" w:cs="Times New Roman"/>
      <w:b/>
      <w:szCs w:val="24"/>
    </w:rPr>
  </w:style>
  <w:style w:type="character" w:customStyle="1" w:styleId="UnresolvedMention1">
    <w:name w:val="Unresolved Mention1"/>
    <w:basedOn w:val="DefaultParagraphFont"/>
    <w:uiPriority w:val="99"/>
    <w:semiHidden/>
    <w:unhideWhenUsed/>
    <w:rsid w:val="00A87180"/>
    <w:rPr>
      <w:color w:val="605E5C"/>
      <w:shd w:val="clear" w:color="auto" w:fill="E1DFDD"/>
    </w:rPr>
  </w:style>
  <w:style w:type="paragraph" w:styleId="BalloonText">
    <w:name w:val="Balloon Text"/>
    <w:basedOn w:val="Normal"/>
    <w:link w:val="BalloonTextChar"/>
    <w:uiPriority w:val="99"/>
    <w:semiHidden/>
    <w:unhideWhenUsed/>
    <w:rsid w:val="00A87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180"/>
    <w:rPr>
      <w:rFonts w:ascii="Segoe UI" w:hAnsi="Segoe UI" w:cs="Segoe UI"/>
      <w:sz w:val="18"/>
      <w:szCs w:val="18"/>
    </w:rPr>
  </w:style>
  <w:style w:type="character" w:styleId="FollowedHyperlink">
    <w:name w:val="FollowedHyperlink"/>
    <w:basedOn w:val="DefaultParagraphFont"/>
    <w:uiPriority w:val="99"/>
    <w:semiHidden/>
    <w:unhideWhenUsed/>
    <w:rsid w:val="00A87180"/>
    <w:rPr>
      <w:color w:val="954F72" w:themeColor="followedHyperlink"/>
      <w:u w:val="single"/>
    </w:rPr>
  </w:style>
  <w:style w:type="paragraph" w:styleId="CommentText">
    <w:name w:val="annotation text"/>
    <w:basedOn w:val="Normal"/>
    <w:link w:val="CommentTextChar"/>
    <w:uiPriority w:val="99"/>
    <w:rsid w:val="00A87180"/>
    <w:pPr>
      <w:spacing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A87180"/>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A87180"/>
    <w:rPr>
      <w:sz w:val="16"/>
      <w:szCs w:val="16"/>
    </w:rPr>
  </w:style>
  <w:style w:type="paragraph" w:customStyle="1" w:styleId="SingleSpacing">
    <w:name w:val="Single Spacing"/>
    <w:basedOn w:val="Normal"/>
    <w:rsid w:val="00A87180"/>
    <w:pPr>
      <w:spacing w:after="0" w:line="240" w:lineRule="auto"/>
    </w:pPr>
    <w:rPr>
      <w:rFonts w:ascii="Times New Roman" w:eastAsia="Times New Roman" w:hAnsi="Times New Roman" w:cs="Times New Roman"/>
      <w:sz w:val="22"/>
    </w:rPr>
  </w:style>
  <w:style w:type="paragraph" w:styleId="CommentSubject">
    <w:name w:val="annotation subject"/>
    <w:basedOn w:val="CommentText"/>
    <w:next w:val="CommentText"/>
    <w:link w:val="CommentSubjectChar"/>
    <w:uiPriority w:val="99"/>
    <w:semiHidden/>
    <w:unhideWhenUsed/>
    <w:rsid w:val="00A87180"/>
    <w:pPr>
      <w:spacing w:after="40"/>
    </w:pPr>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A87180"/>
    <w:rPr>
      <w:rFonts w:ascii="Times New Roman" w:eastAsia="Times New Roman" w:hAnsi="Times New Roman" w:cs="Times New Roman"/>
      <w:b/>
      <w:bCs/>
      <w:sz w:val="20"/>
      <w:szCs w:val="20"/>
    </w:rPr>
  </w:style>
  <w:style w:type="paragraph" w:customStyle="1" w:styleId="Default">
    <w:name w:val="Default"/>
    <w:rsid w:val="00A8718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87180"/>
    <w:pPr>
      <w:spacing w:after="0" w:line="240" w:lineRule="auto"/>
    </w:pPr>
    <w:rPr>
      <w:rFonts w:ascii="Times New Roman" w:hAnsi="Times New Roman"/>
      <w:sz w:val="24"/>
    </w:rPr>
  </w:style>
  <w:style w:type="character" w:customStyle="1" w:styleId="ssleftalign">
    <w:name w:val="ss_leftalign"/>
    <w:basedOn w:val="DefaultParagraphFont"/>
    <w:rsid w:val="00A87180"/>
  </w:style>
  <w:style w:type="character" w:customStyle="1" w:styleId="ssbf">
    <w:name w:val="ss_bf"/>
    <w:basedOn w:val="DefaultParagraphFont"/>
    <w:rsid w:val="00A87180"/>
  </w:style>
  <w:style w:type="character" w:customStyle="1" w:styleId="ssparacontent">
    <w:name w:val="ss_paracontent"/>
    <w:basedOn w:val="DefaultParagraphFont"/>
    <w:rsid w:val="00A87180"/>
  </w:style>
  <w:style w:type="paragraph" w:styleId="NormalWeb">
    <w:name w:val="Normal (Web)"/>
    <w:basedOn w:val="Normal"/>
    <w:uiPriority w:val="99"/>
    <w:semiHidden/>
    <w:unhideWhenUsed/>
    <w:rsid w:val="00A87180"/>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unhideWhenUsed/>
    <w:rsid w:val="00A87180"/>
    <w:rPr>
      <w:color w:val="605E5C"/>
      <w:shd w:val="clear" w:color="auto" w:fill="E1DFDD"/>
    </w:rPr>
  </w:style>
  <w:style w:type="character" w:styleId="Mention">
    <w:name w:val="Mention"/>
    <w:basedOn w:val="DefaultParagraphFont"/>
    <w:uiPriority w:val="99"/>
    <w:unhideWhenUsed/>
    <w:rsid w:val="00A87180"/>
    <w:rPr>
      <w:color w:val="2B579A"/>
      <w:shd w:val="clear" w:color="auto" w:fill="E1DFDD"/>
    </w:rPr>
  </w:style>
  <w:style w:type="character" w:customStyle="1" w:styleId="Mention1">
    <w:name w:val="Mention1"/>
    <w:basedOn w:val="DefaultParagraphFont"/>
    <w:uiPriority w:val="99"/>
    <w:unhideWhenUsed/>
    <w:rsid w:val="00BF4F8A"/>
    <w:rPr>
      <w:color w:val="2B579A"/>
      <w:shd w:val="clear" w:color="auto" w:fill="E1DFDD"/>
    </w:rPr>
  </w:style>
  <w:style w:type="character" w:customStyle="1" w:styleId="Mention2">
    <w:name w:val="Mention2"/>
    <w:basedOn w:val="DefaultParagraphFont"/>
    <w:uiPriority w:val="99"/>
    <w:unhideWhenUsed/>
    <w:rsid w:val="00BF4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hpsj.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B7D8C638043B1A960B3918A287838"/>
        <w:category>
          <w:name w:val="General"/>
          <w:gallery w:val="placeholder"/>
        </w:category>
        <w:types>
          <w:type w:val="bbPlcHdr"/>
        </w:types>
        <w:behaviors>
          <w:behavior w:val="content"/>
        </w:behaviors>
        <w:guid w:val="{0E1832BC-0F1F-438B-8DD5-93B8131B5DA5}"/>
      </w:docPartPr>
      <w:docPartBody>
        <w:p w:rsidR="00FC6622" w:rsidRDefault="00A50C08" w:rsidP="00A50C08">
          <w:pPr>
            <w:pStyle w:val="EB8B7D8C638043B1A960B3918A287838"/>
          </w:pPr>
          <w:r w:rsidRPr="00D111F2">
            <w:rPr>
              <w:rStyle w:val="PlaceholderText"/>
              <w:highlight w:val="yellow"/>
            </w:rPr>
            <w:t>Click or tap here to enter text.</w:t>
          </w:r>
        </w:p>
      </w:docPartBody>
    </w:docPart>
    <w:docPart>
      <w:docPartPr>
        <w:name w:val="A1BB5BE5EABB4AB29229C1BB25B145F6"/>
        <w:category>
          <w:name w:val="General"/>
          <w:gallery w:val="placeholder"/>
        </w:category>
        <w:types>
          <w:type w:val="bbPlcHdr"/>
        </w:types>
        <w:behaviors>
          <w:behavior w:val="content"/>
        </w:behaviors>
        <w:guid w:val="{09C6D2BB-2204-4860-82F8-C67C6EE7F257}"/>
      </w:docPartPr>
      <w:docPartBody>
        <w:p w:rsidR="00FC6622" w:rsidRDefault="00A50C08" w:rsidP="00A50C08">
          <w:pPr>
            <w:pStyle w:val="A1BB5BE5EABB4AB29229C1BB25B145F6"/>
          </w:pPr>
          <w:r w:rsidRPr="006E7E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08"/>
    <w:rsid w:val="00017991"/>
    <w:rsid w:val="000B7C4F"/>
    <w:rsid w:val="0016345E"/>
    <w:rsid w:val="002918D8"/>
    <w:rsid w:val="00345D9E"/>
    <w:rsid w:val="004A108D"/>
    <w:rsid w:val="00533B6D"/>
    <w:rsid w:val="00596310"/>
    <w:rsid w:val="006A21E1"/>
    <w:rsid w:val="0076239B"/>
    <w:rsid w:val="0078182C"/>
    <w:rsid w:val="007930F2"/>
    <w:rsid w:val="00796F58"/>
    <w:rsid w:val="009114D4"/>
    <w:rsid w:val="0099067E"/>
    <w:rsid w:val="00A50C08"/>
    <w:rsid w:val="00A5203F"/>
    <w:rsid w:val="00C33F09"/>
    <w:rsid w:val="00CA797C"/>
    <w:rsid w:val="00F9079B"/>
    <w:rsid w:val="00FC6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F09"/>
    <w:rPr>
      <w:color w:val="808080"/>
    </w:rPr>
  </w:style>
  <w:style w:type="paragraph" w:customStyle="1" w:styleId="EB8B7D8C638043B1A960B3918A287838">
    <w:name w:val="EB8B7D8C638043B1A960B3918A287838"/>
    <w:rsid w:val="00A50C08"/>
  </w:style>
  <w:style w:type="paragraph" w:customStyle="1" w:styleId="A1BB5BE5EABB4AB29229C1BB25B145F6">
    <w:name w:val="A1BB5BE5EABB4AB29229C1BB25B145F6"/>
    <w:rsid w:val="00A50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1777F7FDA8484585B393DC5328A0CC" ma:contentTypeVersion="7" ma:contentTypeDescription="Create a new document." ma:contentTypeScope="" ma:versionID="30cb087d5664c03c25b9f78c41fcb75e">
  <xsd:schema xmlns:xsd="http://www.w3.org/2001/XMLSchema" xmlns:xs="http://www.w3.org/2001/XMLSchema" xmlns:p="http://schemas.microsoft.com/office/2006/metadata/properties" xmlns:ns2="c8314e94-3950-402f-8e8e-e1a84503a700" xmlns:ns3="a92a07f8-f402-4b6b-95ee-ec53b497040c" targetNamespace="http://schemas.microsoft.com/office/2006/metadata/properties" ma:root="true" ma:fieldsID="046a21a310a215fda7f86e5814c74828" ns2:_="" ns3:_="">
    <xsd:import namespace="c8314e94-3950-402f-8e8e-e1a84503a700"/>
    <xsd:import namespace="a92a07f8-f402-4b6b-95ee-ec53b49704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4e94-3950-402f-8e8e-e1a84503a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a07f8-f402-4b6b-95ee-ec53b497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c8314e94-3950-402f-8e8e-e1a84503a700" xsi:nil="true"/>
  </documentManagement>
</p:properties>
</file>

<file path=customXml/itemProps1.xml><?xml version="1.0" encoding="utf-8"?>
<ds:datastoreItem xmlns:ds="http://schemas.openxmlformats.org/officeDocument/2006/customXml" ds:itemID="{DD6C6802-AC8E-4AED-A6B3-8B9A43575D20}">
  <ds:schemaRefs>
    <ds:schemaRef ds:uri="http://schemas.microsoft.com/sharepoint/v3/contenttype/forms"/>
  </ds:schemaRefs>
</ds:datastoreItem>
</file>

<file path=customXml/itemProps2.xml><?xml version="1.0" encoding="utf-8"?>
<ds:datastoreItem xmlns:ds="http://schemas.openxmlformats.org/officeDocument/2006/customXml" ds:itemID="{6D7733B6-7450-4EC6-8CAA-015FCBEBD41D}">
  <ds:schemaRefs>
    <ds:schemaRef ds:uri="http://schemas.openxmlformats.org/officeDocument/2006/bibliography"/>
  </ds:schemaRefs>
</ds:datastoreItem>
</file>

<file path=customXml/itemProps3.xml><?xml version="1.0" encoding="utf-8"?>
<ds:datastoreItem xmlns:ds="http://schemas.openxmlformats.org/officeDocument/2006/customXml" ds:itemID="{BFFCB626-F5D2-4B09-96C0-616700518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4e94-3950-402f-8e8e-e1a84503a700"/>
    <ds:schemaRef ds:uri="a92a07f8-f402-4b6b-95ee-ec53b4970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9F32F-4D65-4550-B336-2526D2D87166}">
  <ds:schemaRefs>
    <ds:schemaRef ds:uri="http://schemas.microsoft.com/office/2006/metadata/properties"/>
    <ds:schemaRef ds:uri="http://schemas.microsoft.com/office/infopath/2007/PartnerControls"/>
    <ds:schemaRef ds:uri="c8314e94-3950-402f-8e8e-e1a84503a7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6172</Words>
  <Characters>35185</Characters>
  <Application>Microsoft Office Word</Application>
  <DocSecurity>0</DocSecurity>
  <Lines>293</Lines>
  <Paragraphs>82</Paragraphs>
  <ScaleCrop>false</ScaleCrop>
  <Company/>
  <LinksUpToDate>false</LinksUpToDate>
  <CharactersWithSpaces>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Maglasang</dc:creator>
  <cp:keywords/>
  <dc:description/>
  <cp:lastModifiedBy>Leslie Scerbo</cp:lastModifiedBy>
  <cp:revision>9</cp:revision>
  <dcterms:created xsi:type="dcterms:W3CDTF">2024-04-19T16:40:00Z</dcterms:created>
  <dcterms:modified xsi:type="dcterms:W3CDTF">2026-03-20T18:31:00Z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0x010100A01777F7FDA8484585B393DC5328A0CC</vt:lpwstr>
  </property>
  <property fmtid="{D5CDD505-2E9C-101B-9397-08002B2CF9AE}" pid="3" name="MediaServiceImageTags">
    <vt:lpwstr/>
  </property>
  <property fmtid="{D5CDD505-2E9C-101B-9397-08002B2CF9AE}" pid="4" name="GrammarlyDocumentId">
    <vt:lpwstr>3768b0b1e0d944154c9bf7c7d864dbd9a2eda538c364fbcad58bae2df3a31f37</vt:lpwstr>
  </property>
</Properties>
</file>